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8EC04E" w14:textId="0440F709" w:rsidR="005400C9" w:rsidRPr="005400C9" w:rsidRDefault="005400C9" w:rsidP="005400C9">
      <w:pPr>
        <w:spacing w:before="150" w:after="100" w:afterAutospacing="1" w:line="240" w:lineRule="auto"/>
        <w:jc w:val="center"/>
        <w:outlineLvl w:val="4"/>
        <w:rPr>
          <w:rFonts w:ascii="Times New Roman" w:eastAsia="Times New Roman" w:hAnsi="Times New Roman" w:cs="Times New Roman"/>
          <w:b/>
          <w:bCs/>
          <w:color w:val="000000"/>
          <w:sz w:val="24"/>
          <w:szCs w:val="24"/>
          <w:lang w:eastAsia="pt-BR"/>
        </w:rPr>
      </w:pPr>
      <w:r w:rsidRPr="005400C9">
        <w:rPr>
          <w:rFonts w:ascii="Times New Roman" w:eastAsia="Times New Roman" w:hAnsi="Times New Roman" w:cs="Times New Roman"/>
          <w:b/>
          <w:bCs/>
          <w:color w:val="000000"/>
          <w:sz w:val="24"/>
          <w:szCs w:val="24"/>
          <w:lang w:eastAsia="pt-BR"/>
        </w:rPr>
        <w:t>COMISSÃO PERMANENTE DE LICITAÇÃO</w:t>
      </w:r>
      <w:r w:rsidRPr="005400C9">
        <w:rPr>
          <w:rFonts w:ascii="Times New Roman" w:eastAsia="Times New Roman" w:hAnsi="Times New Roman" w:cs="Times New Roman"/>
          <w:b/>
          <w:bCs/>
          <w:color w:val="000000"/>
          <w:sz w:val="24"/>
          <w:szCs w:val="24"/>
          <w:lang w:eastAsia="pt-BR"/>
        </w:rPr>
        <w:br/>
        <w:t xml:space="preserve">AVISO DE </w:t>
      </w:r>
      <w:r w:rsidR="000C3F00">
        <w:rPr>
          <w:rFonts w:ascii="Times New Roman" w:eastAsia="Times New Roman" w:hAnsi="Times New Roman" w:cs="Times New Roman"/>
          <w:b/>
          <w:bCs/>
          <w:color w:val="000000"/>
          <w:sz w:val="24"/>
          <w:szCs w:val="24"/>
          <w:lang w:eastAsia="pt-BR"/>
        </w:rPr>
        <w:t>FORMAÇÃO DE CADASTRO RESERVA</w:t>
      </w:r>
    </w:p>
    <w:p w14:paraId="748EC04F" w14:textId="50D82BCE" w:rsidR="005400C9" w:rsidRDefault="005400C9" w:rsidP="002B02CE">
      <w:pPr>
        <w:spacing w:after="0" w:line="360" w:lineRule="auto"/>
        <w:rPr>
          <w:rFonts w:ascii="Times New Roman" w:eastAsia="Times New Roman" w:hAnsi="Times New Roman" w:cs="Times New Roman"/>
          <w:sz w:val="24"/>
          <w:szCs w:val="24"/>
          <w:lang w:eastAsia="pt-BR"/>
        </w:rPr>
      </w:pPr>
    </w:p>
    <w:p w14:paraId="10156F35" w14:textId="77777777" w:rsidR="000038F2" w:rsidRPr="005400C9" w:rsidRDefault="000038F2" w:rsidP="002B02CE">
      <w:pPr>
        <w:spacing w:after="0" w:line="360" w:lineRule="auto"/>
        <w:rPr>
          <w:rFonts w:ascii="Times New Roman" w:eastAsia="Times New Roman" w:hAnsi="Times New Roman" w:cs="Times New Roman"/>
          <w:sz w:val="24"/>
          <w:szCs w:val="24"/>
          <w:lang w:eastAsia="pt-BR"/>
        </w:rPr>
      </w:pPr>
    </w:p>
    <w:p w14:paraId="748EC050" w14:textId="1426C7A9" w:rsidR="005400C9" w:rsidRPr="002B02CE" w:rsidRDefault="002B02CE" w:rsidP="002B02CE">
      <w:pPr>
        <w:pStyle w:val="Default"/>
        <w:spacing w:line="360" w:lineRule="auto"/>
      </w:pPr>
      <w:r w:rsidRPr="002B02CE">
        <w:rPr>
          <w:rFonts w:eastAsia="Times New Roman"/>
          <w:b/>
          <w:lang w:eastAsia="pt-BR"/>
        </w:rPr>
        <w:t>PROCESSO LICITATÓRIO N</w:t>
      </w:r>
      <w:r w:rsidR="005400C9" w:rsidRPr="002B02CE">
        <w:rPr>
          <w:rFonts w:eastAsia="Times New Roman"/>
          <w:b/>
          <w:lang w:eastAsia="pt-BR"/>
        </w:rPr>
        <w:t>º</w:t>
      </w:r>
      <w:r>
        <w:rPr>
          <w:rFonts w:eastAsia="Times New Roman"/>
          <w:lang w:eastAsia="pt-BR"/>
        </w:rPr>
        <w:t xml:space="preserve"> </w:t>
      </w:r>
      <w:r>
        <w:rPr>
          <w:color w:val="auto"/>
        </w:rPr>
        <w:t xml:space="preserve"> </w:t>
      </w:r>
      <w:r w:rsidR="000038F2">
        <w:rPr>
          <w:b/>
          <w:bCs/>
          <w:color w:val="auto"/>
          <w:sz w:val="23"/>
          <w:szCs w:val="23"/>
        </w:rPr>
        <w:t>123.002/2025</w:t>
      </w:r>
    </w:p>
    <w:p w14:paraId="748EC051" w14:textId="32BFAB3D" w:rsidR="005400C9" w:rsidRPr="005400C9" w:rsidRDefault="002B02CE" w:rsidP="002B02CE">
      <w:pPr>
        <w:spacing w:after="0" w:line="360" w:lineRule="auto"/>
        <w:jc w:val="both"/>
        <w:rPr>
          <w:rFonts w:ascii="Times New Roman" w:eastAsia="Times New Roman" w:hAnsi="Times New Roman" w:cs="Times New Roman"/>
          <w:color w:val="000000"/>
          <w:sz w:val="24"/>
          <w:szCs w:val="24"/>
          <w:lang w:eastAsia="pt-BR"/>
        </w:rPr>
      </w:pPr>
      <w:r w:rsidRPr="002B02CE">
        <w:rPr>
          <w:rFonts w:ascii="Times New Roman" w:eastAsia="Times New Roman" w:hAnsi="Times New Roman" w:cs="Times New Roman"/>
          <w:b/>
          <w:color w:val="000000"/>
          <w:sz w:val="24"/>
          <w:szCs w:val="24"/>
          <w:lang w:eastAsia="pt-BR"/>
        </w:rPr>
        <w:t>Modalidade:</w:t>
      </w:r>
      <w:r>
        <w:rPr>
          <w:rFonts w:ascii="Times New Roman" w:eastAsia="Times New Roman" w:hAnsi="Times New Roman" w:cs="Times New Roman"/>
          <w:color w:val="000000"/>
          <w:sz w:val="24"/>
          <w:szCs w:val="24"/>
          <w:lang w:eastAsia="pt-BR"/>
        </w:rPr>
        <w:t xml:space="preserve"> Pregão Eletrônico N</w:t>
      </w:r>
      <w:r w:rsidR="005400C9" w:rsidRPr="005400C9">
        <w:rPr>
          <w:rFonts w:ascii="Times New Roman" w:eastAsia="Times New Roman" w:hAnsi="Times New Roman" w:cs="Times New Roman"/>
          <w:color w:val="000000"/>
          <w:sz w:val="24"/>
          <w:szCs w:val="24"/>
          <w:lang w:eastAsia="pt-BR"/>
        </w:rPr>
        <w:t xml:space="preserve">º </w:t>
      </w:r>
      <w:r w:rsidR="000038F2">
        <w:rPr>
          <w:rFonts w:ascii="Times New Roman" w:eastAsia="Times New Roman" w:hAnsi="Times New Roman" w:cs="Times New Roman"/>
          <w:color w:val="000000"/>
          <w:sz w:val="24"/>
          <w:szCs w:val="24"/>
          <w:lang w:eastAsia="pt-BR"/>
        </w:rPr>
        <w:t>013/2025</w:t>
      </w:r>
      <w:r w:rsidR="005400C9" w:rsidRPr="005400C9">
        <w:rPr>
          <w:rFonts w:ascii="Times New Roman" w:eastAsia="Times New Roman" w:hAnsi="Times New Roman" w:cs="Times New Roman"/>
          <w:color w:val="000000"/>
          <w:sz w:val="24"/>
          <w:szCs w:val="24"/>
          <w:lang w:eastAsia="pt-BR"/>
        </w:rPr>
        <w:t>.</w:t>
      </w:r>
    </w:p>
    <w:p w14:paraId="748EC052" w14:textId="603F61E3" w:rsidR="005400C9" w:rsidRPr="002B02CE" w:rsidRDefault="005400C9" w:rsidP="00260688">
      <w:pPr>
        <w:pStyle w:val="Default"/>
        <w:spacing w:line="360" w:lineRule="auto"/>
        <w:jc w:val="both"/>
      </w:pPr>
      <w:r w:rsidRPr="002B02CE">
        <w:rPr>
          <w:rFonts w:eastAsia="Times New Roman"/>
          <w:b/>
          <w:lang w:eastAsia="pt-BR"/>
        </w:rPr>
        <w:t>Objeto:</w:t>
      </w:r>
      <w:r w:rsidR="002B02CE">
        <w:rPr>
          <w:rFonts w:eastAsia="Times New Roman"/>
          <w:lang w:eastAsia="pt-BR"/>
        </w:rPr>
        <w:t xml:space="preserve"> </w:t>
      </w:r>
      <w:r w:rsidR="000038F2">
        <w:rPr>
          <w:rFonts w:eastAsia="Times New Roman"/>
          <w:lang w:eastAsia="pt-BR"/>
        </w:rPr>
        <w:t>R</w:t>
      </w:r>
      <w:r w:rsidR="002B02CE" w:rsidRPr="002B02CE">
        <w:rPr>
          <w:bCs/>
          <w:color w:val="auto"/>
          <w:sz w:val="23"/>
          <w:szCs w:val="23"/>
        </w:rPr>
        <w:t xml:space="preserve">egistro de preços para futura e eventual aquisição </w:t>
      </w:r>
      <w:r w:rsidR="000038F2">
        <w:rPr>
          <w:bCs/>
          <w:color w:val="auto"/>
          <w:sz w:val="23"/>
          <w:szCs w:val="23"/>
        </w:rPr>
        <w:t>de lubrificantes para atender a frota do município de Jardim do Seridó/RN.</w:t>
      </w:r>
    </w:p>
    <w:p w14:paraId="004509BC" w14:textId="6F1FB2CC" w:rsidR="000F692A" w:rsidRDefault="005400C9" w:rsidP="002B02CE">
      <w:pPr>
        <w:spacing w:after="0" w:line="360" w:lineRule="auto"/>
        <w:jc w:val="both"/>
        <w:rPr>
          <w:rFonts w:ascii="Times New Roman" w:eastAsia="Times New Roman" w:hAnsi="Times New Roman" w:cs="Times New Roman"/>
          <w:color w:val="000000"/>
          <w:sz w:val="24"/>
          <w:szCs w:val="24"/>
          <w:lang w:eastAsia="pt-BR"/>
        </w:rPr>
      </w:pPr>
      <w:r w:rsidRPr="005400C9">
        <w:rPr>
          <w:rFonts w:ascii="Times New Roman" w:eastAsia="Times New Roman" w:hAnsi="Times New Roman" w:cs="Times New Roman"/>
          <w:color w:val="000000"/>
          <w:sz w:val="24"/>
          <w:szCs w:val="24"/>
          <w:lang w:eastAsia="pt-BR"/>
        </w:rPr>
        <w:t> </w:t>
      </w:r>
    </w:p>
    <w:p w14:paraId="742A0A60" w14:textId="1A80CD26" w:rsidR="000C3F00" w:rsidRPr="000C3F00" w:rsidRDefault="000C3F00" w:rsidP="000C3F00">
      <w:pPr>
        <w:pStyle w:val="NormalWeb"/>
        <w:spacing w:before="0" w:beforeAutospacing="0" w:after="0" w:afterAutospacing="0" w:line="360" w:lineRule="auto"/>
        <w:ind w:firstLine="708"/>
        <w:jc w:val="both"/>
      </w:pPr>
      <w:r w:rsidRPr="000C3F00">
        <w:t xml:space="preserve">Considerando que, até o presente momento, não houve abertura formal para manifestação de interesse referente ao cadastro reserva e, diante da desclassificação da empresa vencedora em razão do cancelamento da Ata de Registro de Preços </w:t>
      </w:r>
      <w:r w:rsidR="000038F2">
        <w:t xml:space="preserve">de nº 073/2025 </w:t>
      </w:r>
      <w:r w:rsidRPr="000C3F00">
        <w:t xml:space="preserve">da empresa </w:t>
      </w:r>
      <w:r w:rsidR="000038F2" w:rsidRPr="000038F2">
        <w:t>AZEVEDO COMERCIO AUTOMOTIVOS LTDA</w:t>
      </w:r>
      <w:r w:rsidR="000038F2">
        <w:t>, inscrita no CNPJ</w:t>
      </w:r>
      <w:r w:rsidR="000038F2" w:rsidRPr="000038F2">
        <w:t xml:space="preserve"> de nº 12.768.728/0001-47</w:t>
      </w:r>
      <w:r w:rsidRPr="000C3F00">
        <w:t>, informamos que será concedido o prazo de 24 (vinte e quatro) horas para que as empresas classificadas possam manifestar interesse na contratação.</w:t>
      </w:r>
    </w:p>
    <w:p w14:paraId="0BDCF486" w14:textId="038DDD44" w:rsidR="000C3F00" w:rsidRPr="000C3F00" w:rsidRDefault="000C3F00" w:rsidP="000C3F00">
      <w:pPr>
        <w:pStyle w:val="NormalWeb"/>
        <w:spacing w:before="0" w:beforeAutospacing="0" w:after="0" w:afterAutospacing="0" w:line="360" w:lineRule="auto"/>
        <w:ind w:firstLine="708"/>
        <w:jc w:val="both"/>
      </w:pPr>
      <w:r w:rsidRPr="000C3F00">
        <w:t xml:space="preserve">O prazo terá início no dia </w:t>
      </w:r>
      <w:r w:rsidR="002A6FFF">
        <w:t>20</w:t>
      </w:r>
      <w:r w:rsidRPr="000C3F00">
        <w:t xml:space="preserve"> de </w:t>
      </w:r>
      <w:r w:rsidR="000038F2">
        <w:t>outubro</w:t>
      </w:r>
      <w:r w:rsidRPr="000C3F00">
        <w:t xml:space="preserve"> de 2025, às 09h00, estendendo-se até o dia </w:t>
      </w:r>
      <w:r w:rsidR="002A6FFF">
        <w:t>21</w:t>
      </w:r>
      <w:r w:rsidRPr="000C3F00">
        <w:t xml:space="preserve"> de </w:t>
      </w:r>
      <w:r w:rsidR="0066014D">
        <w:t>outubro</w:t>
      </w:r>
      <w:r w:rsidRPr="000C3F00">
        <w:t xml:space="preserve"> de 2025, às 09h00.</w:t>
      </w:r>
    </w:p>
    <w:p w14:paraId="369D6A0F" w14:textId="77777777" w:rsidR="000C3F00" w:rsidRPr="000C3F00" w:rsidRDefault="000C3F00" w:rsidP="000C3F00">
      <w:pPr>
        <w:pStyle w:val="NormalWeb"/>
        <w:spacing w:before="0" w:beforeAutospacing="0" w:after="0" w:afterAutospacing="0" w:line="360" w:lineRule="auto"/>
        <w:ind w:firstLine="708"/>
        <w:jc w:val="both"/>
      </w:pPr>
      <w:r w:rsidRPr="000C3F00">
        <w:t>Dessa forma, ficam convocadas todas as licitantes remanescentes a comparecerem ao Portal de Compras Públicas, na sala do processo em epígrafe, local destinado à manifestação de interesse para composição do cadastro reserva.</w:t>
      </w:r>
    </w:p>
    <w:p w14:paraId="17C7CF0A" w14:textId="5941129D" w:rsidR="002B02CE" w:rsidRDefault="002B02CE" w:rsidP="000038F2">
      <w:pPr>
        <w:pStyle w:val="NormalWeb"/>
        <w:spacing w:before="0" w:beforeAutospacing="0" w:line="360" w:lineRule="auto"/>
        <w:ind w:firstLine="708"/>
        <w:jc w:val="both"/>
        <w:rPr>
          <w:color w:val="000000"/>
        </w:rPr>
      </w:pPr>
      <w:r w:rsidRPr="000C3F00">
        <w:t xml:space="preserve">Ressalta-se que, em caso de aceite, a contratação será realizada </w:t>
      </w:r>
      <w:r w:rsidRPr="000C3F00">
        <w:rPr>
          <w:rStyle w:val="Forte"/>
          <w:b w:val="0"/>
          <w:bCs w:val="0"/>
        </w:rPr>
        <w:t>nas mesmas condições propostas pela primeira colocada</w:t>
      </w:r>
      <w:r w:rsidRPr="000C3F00">
        <w:rPr>
          <w:b/>
          <w:bCs/>
        </w:rPr>
        <w:t>.</w:t>
      </w:r>
      <w:r w:rsidRPr="000C3F00">
        <w:t xml:space="preserve"> Caso não haja manifestação ou haja recusa, serão convocadas, sucessivamente, as demais empresas classificadas, </w:t>
      </w:r>
      <w:r w:rsidRPr="000C3F00">
        <w:rPr>
          <w:rStyle w:val="Forte"/>
          <w:b w:val="0"/>
          <w:bCs w:val="0"/>
        </w:rPr>
        <w:t>até que se efetive a contratação</w:t>
      </w:r>
      <w:r w:rsidRPr="000C3F00">
        <w:rPr>
          <w:b/>
          <w:bCs/>
        </w:rPr>
        <w:t xml:space="preserve"> </w:t>
      </w:r>
      <w:r w:rsidRPr="000C3F00">
        <w:t>ou seja decidida</w:t>
      </w:r>
      <w:r w:rsidRPr="000C3F00">
        <w:rPr>
          <w:b/>
          <w:bCs/>
        </w:rPr>
        <w:t xml:space="preserve"> a </w:t>
      </w:r>
      <w:r w:rsidRPr="000C3F00">
        <w:rPr>
          <w:rStyle w:val="Forte"/>
          <w:b w:val="0"/>
          <w:bCs w:val="0"/>
        </w:rPr>
        <w:t>revogação do cer</w:t>
      </w:r>
      <w:r w:rsidR="000038F2">
        <w:rPr>
          <w:rStyle w:val="Forte"/>
          <w:b w:val="0"/>
          <w:bCs w:val="0"/>
        </w:rPr>
        <w:t>t</w:t>
      </w:r>
      <w:r w:rsidRPr="000C3F00">
        <w:rPr>
          <w:rStyle w:val="Forte"/>
          <w:b w:val="0"/>
          <w:bCs w:val="0"/>
        </w:rPr>
        <w:t>ame</w:t>
      </w:r>
      <w:r w:rsidRPr="000C3F00">
        <w:rPr>
          <w:b/>
          <w:bCs/>
        </w:rPr>
        <w:t>.</w:t>
      </w:r>
      <w:bookmarkStart w:id="0" w:name="_GoBack"/>
      <w:bookmarkEnd w:id="0"/>
    </w:p>
    <w:p w14:paraId="748EC055" w14:textId="77777777" w:rsidR="005400C9" w:rsidRPr="005400C9" w:rsidRDefault="005400C9" w:rsidP="005400C9">
      <w:pPr>
        <w:spacing w:after="0" w:line="240" w:lineRule="auto"/>
        <w:jc w:val="both"/>
        <w:rPr>
          <w:rFonts w:ascii="Times New Roman" w:eastAsia="Times New Roman" w:hAnsi="Times New Roman" w:cs="Times New Roman"/>
          <w:color w:val="000000"/>
          <w:sz w:val="24"/>
          <w:szCs w:val="24"/>
          <w:lang w:eastAsia="pt-BR"/>
        </w:rPr>
      </w:pPr>
      <w:r w:rsidRPr="005400C9">
        <w:rPr>
          <w:rFonts w:ascii="Times New Roman" w:eastAsia="Times New Roman" w:hAnsi="Times New Roman" w:cs="Times New Roman"/>
          <w:color w:val="000000"/>
          <w:sz w:val="24"/>
          <w:szCs w:val="24"/>
          <w:lang w:eastAsia="pt-BR"/>
        </w:rPr>
        <w:t> </w:t>
      </w:r>
    </w:p>
    <w:p w14:paraId="748EC056" w14:textId="01C7A461" w:rsidR="005400C9" w:rsidRPr="005400C9" w:rsidRDefault="000F692A" w:rsidP="000F692A">
      <w:pPr>
        <w:spacing w:after="0" w:line="240" w:lineRule="auto"/>
        <w:jc w:val="right"/>
        <w:rPr>
          <w:rFonts w:ascii="Times New Roman" w:eastAsia="Times New Roman" w:hAnsi="Times New Roman" w:cs="Times New Roman"/>
          <w:color w:val="000000"/>
          <w:sz w:val="24"/>
          <w:szCs w:val="24"/>
          <w:lang w:eastAsia="pt-BR"/>
        </w:rPr>
      </w:pPr>
      <w:r>
        <w:rPr>
          <w:rFonts w:ascii="Times New Roman" w:eastAsia="Times New Roman" w:hAnsi="Times New Roman" w:cs="Times New Roman"/>
          <w:color w:val="000000"/>
          <w:sz w:val="24"/>
          <w:szCs w:val="24"/>
          <w:lang w:eastAsia="pt-BR"/>
        </w:rPr>
        <w:t>Jardim do Seridó</w:t>
      </w:r>
      <w:r w:rsidR="005400C9" w:rsidRPr="005400C9">
        <w:rPr>
          <w:rFonts w:ascii="Times New Roman" w:eastAsia="Times New Roman" w:hAnsi="Times New Roman" w:cs="Times New Roman"/>
          <w:color w:val="000000"/>
          <w:sz w:val="24"/>
          <w:szCs w:val="24"/>
          <w:lang w:eastAsia="pt-BR"/>
        </w:rPr>
        <w:t xml:space="preserve">/RN, </w:t>
      </w:r>
      <w:r w:rsidR="000038F2">
        <w:rPr>
          <w:rFonts w:ascii="Times New Roman" w:eastAsia="Times New Roman" w:hAnsi="Times New Roman" w:cs="Times New Roman"/>
          <w:color w:val="000000"/>
          <w:sz w:val="24"/>
          <w:szCs w:val="24"/>
          <w:lang w:eastAsia="pt-BR"/>
        </w:rPr>
        <w:t>17</w:t>
      </w:r>
      <w:r w:rsidR="005400C9" w:rsidRPr="005400C9">
        <w:rPr>
          <w:rFonts w:ascii="Times New Roman" w:eastAsia="Times New Roman" w:hAnsi="Times New Roman" w:cs="Times New Roman"/>
          <w:color w:val="000000"/>
          <w:sz w:val="24"/>
          <w:szCs w:val="24"/>
          <w:lang w:eastAsia="pt-BR"/>
        </w:rPr>
        <w:t xml:space="preserve"> de </w:t>
      </w:r>
      <w:r w:rsidR="000038F2">
        <w:rPr>
          <w:rFonts w:ascii="Times New Roman" w:eastAsia="Times New Roman" w:hAnsi="Times New Roman" w:cs="Times New Roman"/>
          <w:color w:val="000000"/>
          <w:sz w:val="24"/>
          <w:szCs w:val="24"/>
          <w:lang w:eastAsia="pt-BR"/>
        </w:rPr>
        <w:t>outubro</w:t>
      </w:r>
      <w:r w:rsidR="005400C9" w:rsidRPr="005400C9">
        <w:rPr>
          <w:rFonts w:ascii="Times New Roman" w:eastAsia="Times New Roman" w:hAnsi="Times New Roman" w:cs="Times New Roman"/>
          <w:color w:val="000000"/>
          <w:sz w:val="24"/>
          <w:szCs w:val="24"/>
          <w:lang w:eastAsia="pt-BR"/>
        </w:rPr>
        <w:t xml:space="preserve"> de 20</w:t>
      </w:r>
      <w:r>
        <w:rPr>
          <w:rFonts w:ascii="Times New Roman" w:eastAsia="Times New Roman" w:hAnsi="Times New Roman" w:cs="Times New Roman"/>
          <w:color w:val="000000"/>
          <w:sz w:val="24"/>
          <w:szCs w:val="24"/>
          <w:lang w:eastAsia="pt-BR"/>
        </w:rPr>
        <w:t>25</w:t>
      </w:r>
      <w:r w:rsidR="005400C9" w:rsidRPr="005400C9">
        <w:rPr>
          <w:rFonts w:ascii="Times New Roman" w:eastAsia="Times New Roman" w:hAnsi="Times New Roman" w:cs="Times New Roman"/>
          <w:color w:val="000000"/>
          <w:sz w:val="24"/>
          <w:szCs w:val="24"/>
          <w:lang w:eastAsia="pt-BR"/>
        </w:rPr>
        <w:t>.</w:t>
      </w:r>
    </w:p>
    <w:p w14:paraId="748EC057" w14:textId="5DC37B0D" w:rsidR="005400C9" w:rsidRDefault="005400C9" w:rsidP="000F692A">
      <w:pPr>
        <w:spacing w:after="0" w:line="240" w:lineRule="auto"/>
        <w:jc w:val="right"/>
        <w:rPr>
          <w:rFonts w:ascii="Times New Roman" w:eastAsia="Times New Roman" w:hAnsi="Times New Roman" w:cs="Times New Roman"/>
          <w:color w:val="000000"/>
          <w:sz w:val="24"/>
          <w:szCs w:val="24"/>
          <w:lang w:eastAsia="pt-BR"/>
        </w:rPr>
      </w:pPr>
    </w:p>
    <w:p w14:paraId="1C79E24D" w14:textId="77777777" w:rsidR="000F692A" w:rsidRDefault="000F692A" w:rsidP="005400C9">
      <w:pPr>
        <w:spacing w:after="0" w:line="240" w:lineRule="auto"/>
        <w:jc w:val="both"/>
        <w:rPr>
          <w:rFonts w:ascii="Times New Roman" w:eastAsia="Times New Roman" w:hAnsi="Times New Roman" w:cs="Times New Roman"/>
          <w:color w:val="000000"/>
          <w:sz w:val="24"/>
          <w:szCs w:val="24"/>
          <w:lang w:eastAsia="pt-BR"/>
        </w:rPr>
      </w:pPr>
    </w:p>
    <w:p w14:paraId="3D6A6E21" w14:textId="77777777" w:rsidR="003E5C40" w:rsidRPr="005400C9" w:rsidRDefault="003E5C40" w:rsidP="000F692A">
      <w:pPr>
        <w:spacing w:after="0" w:line="240" w:lineRule="auto"/>
        <w:jc w:val="center"/>
        <w:rPr>
          <w:rFonts w:ascii="Times New Roman" w:eastAsia="Times New Roman" w:hAnsi="Times New Roman" w:cs="Times New Roman"/>
          <w:color w:val="000000"/>
          <w:sz w:val="24"/>
          <w:szCs w:val="24"/>
          <w:lang w:eastAsia="pt-BR"/>
        </w:rPr>
      </w:pPr>
    </w:p>
    <w:p w14:paraId="748EC058" w14:textId="2D6ECFDE" w:rsidR="005400C9" w:rsidRPr="005400C9" w:rsidRDefault="003E5C40" w:rsidP="000F692A">
      <w:pPr>
        <w:spacing w:after="0" w:line="240" w:lineRule="auto"/>
        <w:jc w:val="center"/>
        <w:rPr>
          <w:rFonts w:ascii="Times New Roman" w:eastAsia="Times New Roman" w:hAnsi="Times New Roman" w:cs="Times New Roman"/>
          <w:color w:val="000000"/>
          <w:sz w:val="24"/>
          <w:szCs w:val="24"/>
          <w:lang w:eastAsia="pt-BR"/>
        </w:rPr>
      </w:pPr>
      <w:r>
        <w:rPr>
          <w:rFonts w:ascii="Times New Roman" w:eastAsia="Times New Roman" w:hAnsi="Times New Roman" w:cs="Times New Roman"/>
          <w:b/>
          <w:bCs/>
          <w:i/>
          <w:iCs/>
          <w:color w:val="000000"/>
          <w:sz w:val="24"/>
          <w:szCs w:val="24"/>
          <w:lang w:eastAsia="pt-BR"/>
        </w:rPr>
        <w:t>JAELYSON MAX PEREIRA DE MEDEIROS</w:t>
      </w:r>
    </w:p>
    <w:p w14:paraId="087FAF3C" w14:textId="58D33F6D" w:rsidR="003E5C40" w:rsidRDefault="005400C9" w:rsidP="000038F2">
      <w:pPr>
        <w:spacing w:after="0" w:line="240" w:lineRule="auto"/>
        <w:jc w:val="center"/>
      </w:pPr>
      <w:r w:rsidRPr="005400C9">
        <w:rPr>
          <w:rFonts w:ascii="Times New Roman" w:eastAsia="Times New Roman" w:hAnsi="Times New Roman" w:cs="Times New Roman"/>
          <w:color w:val="000000"/>
          <w:sz w:val="24"/>
          <w:szCs w:val="24"/>
          <w:lang w:eastAsia="pt-BR"/>
        </w:rPr>
        <w:t>Pregoeir</w:t>
      </w:r>
      <w:r w:rsidR="00BB03CD">
        <w:rPr>
          <w:rFonts w:ascii="Times New Roman" w:eastAsia="Times New Roman" w:hAnsi="Times New Roman" w:cs="Times New Roman"/>
          <w:color w:val="000000"/>
          <w:sz w:val="24"/>
          <w:szCs w:val="24"/>
          <w:lang w:eastAsia="pt-BR"/>
        </w:rPr>
        <w:t>o</w:t>
      </w:r>
    </w:p>
    <w:sectPr w:rsidR="003E5C40">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D833B0" w14:textId="77777777" w:rsidR="007E2C82" w:rsidRDefault="007E2C82" w:rsidP="00F47D87">
      <w:pPr>
        <w:spacing w:after="0" w:line="240" w:lineRule="auto"/>
      </w:pPr>
      <w:r>
        <w:separator/>
      </w:r>
    </w:p>
  </w:endnote>
  <w:endnote w:type="continuationSeparator" w:id="0">
    <w:p w14:paraId="3A59D3C2" w14:textId="77777777" w:rsidR="007E2C82" w:rsidRDefault="007E2C82" w:rsidP="00F47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CF14EC" w14:textId="77777777" w:rsidR="007E2C82" w:rsidRDefault="007E2C82" w:rsidP="00F47D87">
      <w:pPr>
        <w:spacing w:after="0" w:line="240" w:lineRule="auto"/>
      </w:pPr>
      <w:r>
        <w:separator/>
      </w:r>
    </w:p>
  </w:footnote>
  <w:footnote w:type="continuationSeparator" w:id="0">
    <w:p w14:paraId="51F84CEE" w14:textId="77777777" w:rsidR="007E2C82" w:rsidRDefault="007E2C82" w:rsidP="00F47D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68F95" w14:textId="513EED98" w:rsidR="00F47D87" w:rsidRPr="007145A7" w:rsidRDefault="00986C5F"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r>
      <w:rPr>
        <w:rFonts w:ascii="Times New Roman" w:hAnsi="Times New Roman" w:cs="Times New Roman"/>
        <w:noProof/>
        <w:sz w:val="24"/>
        <w:szCs w:val="24"/>
        <w:lang w:eastAsia="pt-BR"/>
      </w:rPr>
      <w:drawing>
        <wp:anchor distT="0" distB="0" distL="114300" distR="114300" simplePos="0" relativeHeight="251659264" behindDoc="0" locked="0" layoutInCell="1" allowOverlap="1" wp14:anchorId="708D9876" wp14:editId="75F7189B">
          <wp:simplePos x="0" y="0"/>
          <wp:positionH relativeFrom="margin">
            <wp:posOffset>5143263</wp:posOffset>
          </wp:positionH>
          <wp:positionV relativeFrom="paragraph">
            <wp:posOffset>-142875</wp:posOffset>
          </wp:positionV>
          <wp:extent cx="855980" cy="982345"/>
          <wp:effectExtent l="0" t="0" r="1270" b="8255"/>
          <wp:wrapThrough wrapText="bothSides">
            <wp:wrapPolygon edited="0">
              <wp:start x="5769" y="0"/>
              <wp:lineTo x="1923" y="2932"/>
              <wp:lineTo x="0" y="5445"/>
              <wp:lineTo x="0" y="18012"/>
              <wp:lineTo x="5769" y="20106"/>
              <wp:lineTo x="7691" y="21363"/>
              <wp:lineTo x="12979" y="21363"/>
              <wp:lineTo x="15383" y="20106"/>
              <wp:lineTo x="21151" y="18012"/>
              <wp:lineTo x="21151" y="5445"/>
              <wp:lineTo x="19228" y="2932"/>
              <wp:lineTo x="15383" y="0"/>
              <wp:lineTo x="5769" y="0"/>
            </wp:wrapPolygon>
          </wp:wrapThrough>
          <wp:docPr id="1" name="Imagem 1" descr="marca transparen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marca transparente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980" cy="982345"/>
                  </a:xfrm>
                  <a:prstGeom prst="rect">
                    <a:avLst/>
                  </a:prstGeom>
                  <a:noFill/>
                </pic:spPr>
              </pic:pic>
            </a:graphicData>
          </a:graphic>
          <wp14:sizeRelH relativeFrom="page">
            <wp14:pctWidth>0</wp14:pctWidth>
          </wp14:sizeRelH>
          <wp14:sizeRelV relativeFrom="page">
            <wp14:pctHeight>0</wp14:pctHeight>
          </wp14:sizeRelV>
        </wp:anchor>
      </w:drawing>
    </w:r>
    <w:r w:rsidR="002A6FFF">
      <w:rPr>
        <w:i/>
        <w:iCs/>
        <w:noProof/>
        <w:sz w:val="18"/>
      </w:rPr>
      <w:object w:dxaOrig="1440" w:dyaOrig="1440" w14:anchorId="290431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1.3pt;margin-top:-11.8pt;width:52.75pt;height:71.05pt;z-index:251658240;mso-position-horizontal-relative:text;mso-position-vertical-relative:text" wrapcoords="-441 0 -441 21273 21600 21273 21600 0 -441 0" fillcolor="window">
          <v:imagedata r:id="rId2" o:title=""/>
          <w10:wrap type="through"/>
        </v:shape>
        <o:OLEObject Type="Embed" ProgID="PBrush" ShapeID="_x0000_s2049" DrawAspect="Content" ObjectID="_1822193621" r:id="rId3"/>
      </w:object>
    </w:r>
    <w:r w:rsidR="00F47D87" w:rsidRPr="007145A7">
      <w:rPr>
        <w:rFonts w:ascii="Times New Roman" w:hAnsi="Times New Roman" w:cs="Times New Roman"/>
        <w:sz w:val="16"/>
        <w:szCs w:val="16"/>
      </w:rPr>
      <w:t>ESTADO DO RIO GRANDE DO NORTE</w:t>
    </w:r>
  </w:p>
  <w:p w14:paraId="599F3319" w14:textId="77777777" w:rsidR="00F47D87" w:rsidRPr="007145A7" w:rsidRDefault="00F47D87"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r w:rsidRPr="007145A7">
      <w:rPr>
        <w:rFonts w:ascii="Times New Roman" w:hAnsi="Times New Roman" w:cs="Times New Roman"/>
        <w:sz w:val="16"/>
        <w:szCs w:val="16"/>
      </w:rPr>
      <w:t>PREFEITURA DO MUNICÍPIO DE JARDIM DO SERIDÓ</w:t>
    </w:r>
  </w:p>
  <w:p w14:paraId="4B783C78" w14:textId="77777777" w:rsidR="00F47D87" w:rsidRPr="007145A7" w:rsidRDefault="00F47D87" w:rsidP="00F47D87">
    <w:pPr>
      <w:tabs>
        <w:tab w:val="center" w:pos="4419"/>
        <w:tab w:val="right" w:pos="8838"/>
        <w:tab w:val="right" w:pos="9072"/>
      </w:tabs>
      <w:spacing w:after="0" w:line="276" w:lineRule="auto"/>
      <w:ind w:right="-568"/>
      <w:jc w:val="center"/>
      <w:rPr>
        <w:rFonts w:ascii="Times New Roman" w:hAnsi="Times New Roman" w:cs="Times New Roman"/>
        <w:b/>
        <w:sz w:val="16"/>
        <w:szCs w:val="16"/>
      </w:rPr>
    </w:pPr>
    <w:r w:rsidRPr="007145A7">
      <w:rPr>
        <w:rFonts w:ascii="Times New Roman" w:hAnsi="Times New Roman" w:cs="Times New Roman"/>
        <w:b/>
        <w:sz w:val="16"/>
        <w:szCs w:val="16"/>
      </w:rPr>
      <w:t>COMISSÃO PERMANENTE DE LICITAÇÃO</w:t>
    </w:r>
  </w:p>
  <w:p w14:paraId="5EB4A122" w14:textId="77777777" w:rsidR="00F47D87" w:rsidRPr="007145A7" w:rsidRDefault="00F47D87"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r w:rsidRPr="007145A7">
      <w:rPr>
        <w:rFonts w:ascii="Times New Roman" w:hAnsi="Times New Roman" w:cs="Times New Roman"/>
        <w:sz w:val="16"/>
        <w:szCs w:val="16"/>
      </w:rPr>
      <w:t>Centro de Múltiplo Uso “Prefeito Pedro Izidro de Medeiros”,</w:t>
    </w:r>
  </w:p>
  <w:p w14:paraId="0FF7FB9E" w14:textId="77777777" w:rsidR="00986C5F" w:rsidRDefault="00F47D87"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r w:rsidRPr="007145A7">
      <w:rPr>
        <w:rFonts w:ascii="Times New Roman" w:hAnsi="Times New Roman" w:cs="Times New Roman"/>
        <w:sz w:val="16"/>
        <w:szCs w:val="16"/>
      </w:rPr>
      <w:t>Praça “Prefeito Manoel Paulino do Santos Filho”, n° 228, Centro– CEP: 59343-000 –</w:t>
    </w:r>
  </w:p>
  <w:p w14:paraId="52967183" w14:textId="13A73063" w:rsidR="00F47D87" w:rsidRDefault="00F47D87"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r w:rsidRPr="007145A7">
      <w:rPr>
        <w:rFonts w:ascii="Times New Roman" w:hAnsi="Times New Roman" w:cs="Times New Roman"/>
        <w:sz w:val="16"/>
        <w:szCs w:val="16"/>
      </w:rPr>
      <w:t xml:space="preserve"> Fones: (84)3472.3900 – (84)99655-1542</w:t>
    </w:r>
    <w:r w:rsidR="00986C5F">
      <w:rPr>
        <w:rFonts w:ascii="Times New Roman" w:hAnsi="Times New Roman" w:cs="Times New Roman"/>
        <w:sz w:val="16"/>
        <w:szCs w:val="16"/>
      </w:rPr>
      <w:t xml:space="preserve"> </w:t>
    </w:r>
  </w:p>
  <w:p w14:paraId="299FC593" w14:textId="77777777" w:rsidR="00986C5F" w:rsidRPr="007145A7" w:rsidRDefault="00986C5F" w:rsidP="00986C5F">
    <w:pPr>
      <w:tabs>
        <w:tab w:val="center" w:pos="4419"/>
        <w:tab w:val="right" w:pos="8838"/>
        <w:tab w:val="right" w:pos="9072"/>
      </w:tabs>
      <w:spacing w:after="0" w:line="276" w:lineRule="auto"/>
      <w:ind w:right="-568"/>
      <w:jc w:val="center"/>
      <w:rPr>
        <w:rFonts w:ascii="Times New Roman" w:hAnsi="Times New Roman" w:cs="Times New Roman"/>
        <w:b/>
        <w:sz w:val="16"/>
        <w:szCs w:val="16"/>
      </w:rPr>
    </w:pPr>
    <w:r w:rsidRPr="007145A7">
      <w:rPr>
        <w:rFonts w:ascii="Times New Roman" w:hAnsi="Times New Roman" w:cs="Times New Roman"/>
        <w:sz w:val="16"/>
        <w:szCs w:val="16"/>
      </w:rPr>
      <w:t xml:space="preserve">CNPJ 08.086.662/0001-38 - </w:t>
    </w:r>
    <w:r w:rsidRPr="00787C6B">
      <w:rPr>
        <w:rFonts w:ascii="Times New Roman" w:hAnsi="Times New Roman" w:cs="Times New Roman"/>
        <w:b/>
        <w:bCs/>
        <w:sz w:val="16"/>
        <w:szCs w:val="16"/>
      </w:rPr>
      <w:t>cplmjs2021@gmail.com</w:t>
    </w:r>
  </w:p>
  <w:p w14:paraId="578F2588" w14:textId="77777777" w:rsidR="00986C5F" w:rsidRPr="007145A7" w:rsidRDefault="00986C5F" w:rsidP="00F47D87">
    <w:pPr>
      <w:tabs>
        <w:tab w:val="center" w:pos="4419"/>
        <w:tab w:val="right" w:pos="8838"/>
        <w:tab w:val="right" w:pos="9072"/>
      </w:tabs>
      <w:spacing w:after="0" w:line="276" w:lineRule="auto"/>
      <w:ind w:right="-568"/>
      <w:jc w:val="center"/>
      <w:rPr>
        <w:rFonts w:ascii="Times New Roman" w:hAnsi="Times New Roman" w:cs="Times New Roman"/>
        <w:sz w:val="16"/>
        <w:szCs w:val="16"/>
      </w:rPr>
    </w:pPr>
  </w:p>
  <w:p w14:paraId="0D235856" w14:textId="77777777" w:rsidR="00F47D87" w:rsidRDefault="00F47D8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0C9"/>
    <w:rsid w:val="000038F2"/>
    <w:rsid w:val="000964E6"/>
    <w:rsid w:val="000C3F00"/>
    <w:rsid w:val="000F692A"/>
    <w:rsid w:val="00260688"/>
    <w:rsid w:val="002A6FFF"/>
    <w:rsid w:val="002B02CE"/>
    <w:rsid w:val="002C26CE"/>
    <w:rsid w:val="003C44C9"/>
    <w:rsid w:val="003E5C40"/>
    <w:rsid w:val="00415DF9"/>
    <w:rsid w:val="0044250E"/>
    <w:rsid w:val="004A351F"/>
    <w:rsid w:val="004B5ACB"/>
    <w:rsid w:val="004D2248"/>
    <w:rsid w:val="005400C9"/>
    <w:rsid w:val="005A322C"/>
    <w:rsid w:val="005F59C2"/>
    <w:rsid w:val="0066014D"/>
    <w:rsid w:val="006B2046"/>
    <w:rsid w:val="007E2C82"/>
    <w:rsid w:val="0083439C"/>
    <w:rsid w:val="00986C5F"/>
    <w:rsid w:val="00A14A53"/>
    <w:rsid w:val="00BB03CD"/>
    <w:rsid w:val="00CD2955"/>
    <w:rsid w:val="00E22E2D"/>
    <w:rsid w:val="00F47D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48EC04E"/>
  <w15:chartTrackingRefBased/>
  <w15:docId w15:val="{B9329936-E1B7-4B8F-9885-89BA21B0A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2B02C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B02CE"/>
    <w:rPr>
      <w:b/>
      <w:bCs/>
    </w:rPr>
  </w:style>
  <w:style w:type="paragraph" w:customStyle="1" w:styleId="Default">
    <w:name w:val="Default"/>
    <w:rsid w:val="002B02CE"/>
    <w:pPr>
      <w:autoSpaceDE w:val="0"/>
      <w:autoSpaceDN w:val="0"/>
      <w:adjustRightInd w:val="0"/>
      <w:spacing w:after="0" w:line="240" w:lineRule="auto"/>
    </w:pPr>
    <w:rPr>
      <w:rFonts w:ascii="Times New Roman" w:hAnsi="Times New Roman" w:cs="Times New Roman"/>
      <w:color w:val="000000"/>
      <w:sz w:val="24"/>
      <w:szCs w:val="24"/>
    </w:rPr>
  </w:style>
  <w:style w:type="paragraph" w:styleId="Cabealho">
    <w:name w:val="header"/>
    <w:basedOn w:val="Normal"/>
    <w:link w:val="CabealhoChar"/>
    <w:uiPriority w:val="99"/>
    <w:unhideWhenUsed/>
    <w:rsid w:val="00F47D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47D87"/>
  </w:style>
  <w:style w:type="paragraph" w:styleId="Rodap">
    <w:name w:val="footer"/>
    <w:basedOn w:val="Normal"/>
    <w:link w:val="RodapChar"/>
    <w:uiPriority w:val="99"/>
    <w:unhideWhenUsed/>
    <w:rsid w:val="00F47D87"/>
    <w:pPr>
      <w:tabs>
        <w:tab w:val="center" w:pos="4252"/>
        <w:tab w:val="right" w:pos="8504"/>
      </w:tabs>
      <w:spacing w:after="0" w:line="240" w:lineRule="auto"/>
    </w:pPr>
  </w:style>
  <w:style w:type="character" w:customStyle="1" w:styleId="RodapChar">
    <w:name w:val="Rodapé Char"/>
    <w:basedOn w:val="Fontepargpadro"/>
    <w:link w:val="Rodap"/>
    <w:uiPriority w:val="99"/>
    <w:rsid w:val="00F47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764580">
      <w:bodyDiv w:val="1"/>
      <w:marLeft w:val="0"/>
      <w:marRight w:val="0"/>
      <w:marTop w:val="0"/>
      <w:marBottom w:val="0"/>
      <w:divBdr>
        <w:top w:val="none" w:sz="0" w:space="0" w:color="auto"/>
        <w:left w:val="none" w:sz="0" w:space="0" w:color="auto"/>
        <w:bottom w:val="none" w:sz="0" w:space="0" w:color="auto"/>
        <w:right w:val="none" w:sz="0" w:space="0" w:color="auto"/>
      </w:divBdr>
    </w:div>
    <w:div w:id="73466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236</Words>
  <Characters>1277</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Licitaçãp</dc:creator>
  <cp:keywords/>
  <dc:description/>
  <cp:lastModifiedBy>Cliente</cp:lastModifiedBy>
  <cp:revision>6</cp:revision>
  <cp:lastPrinted>2025-09-26T14:07:00Z</cp:lastPrinted>
  <dcterms:created xsi:type="dcterms:W3CDTF">2025-10-17T10:51:00Z</dcterms:created>
  <dcterms:modified xsi:type="dcterms:W3CDTF">2025-10-17T11:07:00Z</dcterms:modified>
</cp:coreProperties>
</file>