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30ADB" w14:textId="254F67B9" w:rsidR="00BF2B2E" w:rsidRPr="009E0B61" w:rsidRDefault="00184C83" w:rsidP="009E0B61">
      <w:pPr>
        <w:spacing w:after="0" w:line="360" w:lineRule="auto"/>
        <w:jc w:val="center"/>
        <w:rPr>
          <w:rFonts w:ascii="Times New Roman" w:eastAsia="Times New Roman" w:hAnsi="Times New Roman" w:cs="Times New Roman"/>
          <w:b/>
          <w:bCs/>
          <w:sz w:val="24"/>
          <w:szCs w:val="24"/>
          <w:lang w:eastAsia="pt-BR"/>
        </w:rPr>
      </w:pPr>
      <w:r w:rsidRPr="009E0B61">
        <w:rPr>
          <w:rFonts w:ascii="Times New Roman" w:eastAsia="Times New Roman" w:hAnsi="Times New Roman" w:cs="Times New Roman"/>
          <w:b/>
          <w:bCs/>
          <w:sz w:val="24"/>
          <w:szCs w:val="24"/>
          <w:lang w:eastAsia="pt-BR"/>
        </w:rPr>
        <w:t>MANIFESTAÇÃO</w:t>
      </w:r>
      <w:r w:rsidR="00BF2B2E" w:rsidRPr="009E0B61">
        <w:rPr>
          <w:rFonts w:ascii="Times New Roman" w:eastAsia="Times New Roman" w:hAnsi="Times New Roman" w:cs="Times New Roman"/>
          <w:b/>
          <w:bCs/>
          <w:sz w:val="24"/>
          <w:szCs w:val="24"/>
          <w:lang w:eastAsia="pt-BR"/>
        </w:rPr>
        <w:t xml:space="preserve"> – PREGÃO ELETRÔNICO N° 03</w:t>
      </w:r>
      <w:r w:rsidRPr="009E0B61">
        <w:rPr>
          <w:rFonts w:ascii="Times New Roman" w:eastAsia="Times New Roman" w:hAnsi="Times New Roman" w:cs="Times New Roman"/>
          <w:b/>
          <w:bCs/>
          <w:sz w:val="24"/>
          <w:szCs w:val="24"/>
          <w:lang w:eastAsia="pt-BR"/>
        </w:rPr>
        <w:t>9</w:t>
      </w:r>
      <w:r w:rsidR="00BF2B2E" w:rsidRPr="009E0B61">
        <w:rPr>
          <w:rFonts w:ascii="Times New Roman" w:eastAsia="Times New Roman" w:hAnsi="Times New Roman" w:cs="Times New Roman"/>
          <w:b/>
          <w:bCs/>
          <w:sz w:val="24"/>
          <w:szCs w:val="24"/>
          <w:lang w:eastAsia="pt-BR"/>
        </w:rPr>
        <w:t>/202</w:t>
      </w:r>
      <w:r w:rsidRPr="009E0B61">
        <w:rPr>
          <w:rFonts w:ascii="Times New Roman" w:eastAsia="Times New Roman" w:hAnsi="Times New Roman" w:cs="Times New Roman"/>
          <w:b/>
          <w:bCs/>
          <w:sz w:val="24"/>
          <w:szCs w:val="24"/>
          <w:lang w:eastAsia="pt-BR"/>
        </w:rPr>
        <w:t>6</w:t>
      </w:r>
    </w:p>
    <w:p w14:paraId="3A4453FC" w14:textId="77777777" w:rsidR="00BF2B2E" w:rsidRPr="009E0B61" w:rsidRDefault="00BF2B2E" w:rsidP="009E0B61">
      <w:pPr>
        <w:spacing w:after="0" w:line="360" w:lineRule="auto"/>
        <w:rPr>
          <w:rFonts w:ascii="Times New Roman" w:eastAsia="Times New Roman" w:hAnsi="Times New Roman" w:cs="Times New Roman"/>
          <w:b/>
          <w:bCs/>
          <w:sz w:val="24"/>
          <w:szCs w:val="24"/>
          <w:lang w:eastAsia="pt-BR"/>
        </w:rPr>
      </w:pPr>
    </w:p>
    <w:p w14:paraId="5D68BD17" w14:textId="5FF44D3F" w:rsidR="003C7F39" w:rsidRPr="009E0B61" w:rsidRDefault="009E2CFE" w:rsidP="009E0B61">
      <w:pPr>
        <w:spacing w:after="0" w:line="360" w:lineRule="auto"/>
        <w:rPr>
          <w:rFonts w:ascii="Times New Roman" w:eastAsia="Times New Roman" w:hAnsi="Times New Roman" w:cs="Times New Roman"/>
          <w:b/>
          <w:bCs/>
          <w:sz w:val="24"/>
          <w:szCs w:val="24"/>
          <w:lang w:eastAsia="pt-BR"/>
        </w:rPr>
      </w:pPr>
      <w:r w:rsidRPr="009E0B61">
        <w:rPr>
          <w:rFonts w:ascii="Times New Roman" w:eastAsia="Times New Roman" w:hAnsi="Times New Roman" w:cs="Times New Roman"/>
          <w:b/>
          <w:bCs/>
          <w:sz w:val="24"/>
          <w:szCs w:val="24"/>
          <w:lang w:eastAsia="pt-BR"/>
        </w:rPr>
        <w:t>PREFEITURA MUNICIPAL DE JARDIM DO SERIDÓ</w:t>
      </w:r>
      <w:r w:rsidRPr="009E0B61">
        <w:rPr>
          <w:rFonts w:ascii="Times New Roman" w:eastAsia="Times New Roman" w:hAnsi="Times New Roman" w:cs="Times New Roman"/>
          <w:sz w:val="24"/>
          <w:szCs w:val="24"/>
          <w:lang w:eastAsia="pt-BR"/>
        </w:rPr>
        <w:br/>
      </w:r>
      <w:r w:rsidRPr="009E0B61">
        <w:rPr>
          <w:rFonts w:ascii="Times New Roman" w:eastAsia="Times New Roman" w:hAnsi="Times New Roman" w:cs="Times New Roman"/>
          <w:b/>
          <w:bCs/>
          <w:sz w:val="24"/>
          <w:szCs w:val="24"/>
          <w:lang w:eastAsia="pt-BR"/>
        </w:rPr>
        <w:t>ESTADO DO RIO GRANDE DO NORTE</w:t>
      </w:r>
      <w:r w:rsidRPr="009E0B61">
        <w:rPr>
          <w:rFonts w:ascii="Times New Roman" w:eastAsia="Times New Roman" w:hAnsi="Times New Roman" w:cs="Times New Roman"/>
          <w:sz w:val="24"/>
          <w:szCs w:val="24"/>
          <w:lang w:eastAsia="pt-BR"/>
        </w:rPr>
        <w:br/>
      </w:r>
      <w:r w:rsidRPr="009E0B61">
        <w:rPr>
          <w:rFonts w:ascii="Times New Roman" w:eastAsia="Times New Roman" w:hAnsi="Times New Roman" w:cs="Times New Roman"/>
          <w:b/>
          <w:bCs/>
          <w:sz w:val="24"/>
          <w:szCs w:val="24"/>
          <w:lang w:eastAsia="pt-BR"/>
        </w:rPr>
        <w:t>SECRETARIA MUNICIPAL DE AGRICULTURA, MEIO AMBIENTE E PESCA</w:t>
      </w:r>
    </w:p>
    <w:p w14:paraId="2CE0B01C" w14:textId="0CCF935F" w:rsidR="009E2CFE" w:rsidRPr="009E0B61" w:rsidRDefault="009E2CFE" w:rsidP="009E0B61">
      <w:pPr>
        <w:spacing w:after="0" w:line="360" w:lineRule="auto"/>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br/>
      </w:r>
      <w:r w:rsidRPr="009E0B61">
        <w:rPr>
          <w:rFonts w:ascii="Times New Roman" w:eastAsia="Times New Roman" w:hAnsi="Times New Roman" w:cs="Times New Roman"/>
          <w:b/>
          <w:bCs/>
          <w:sz w:val="24"/>
          <w:szCs w:val="24"/>
          <w:lang w:eastAsia="pt-BR"/>
        </w:rPr>
        <w:t>INTERESSADO:</w:t>
      </w:r>
      <w:r w:rsidRPr="009E0B61">
        <w:rPr>
          <w:rFonts w:ascii="Times New Roman" w:eastAsia="Times New Roman" w:hAnsi="Times New Roman" w:cs="Times New Roman"/>
          <w:sz w:val="24"/>
          <w:szCs w:val="24"/>
          <w:lang w:eastAsia="pt-BR"/>
        </w:rPr>
        <w:t xml:space="preserve"> Secretaria Municipal de Agricultura, Meio Ambiente e Pesca</w:t>
      </w:r>
      <w:r w:rsidRPr="009E0B61">
        <w:rPr>
          <w:rFonts w:ascii="Times New Roman" w:eastAsia="Times New Roman" w:hAnsi="Times New Roman" w:cs="Times New Roman"/>
          <w:sz w:val="24"/>
          <w:szCs w:val="24"/>
          <w:lang w:eastAsia="pt-BR"/>
        </w:rPr>
        <w:br/>
      </w:r>
      <w:r w:rsidR="00184C83" w:rsidRPr="009E0B61">
        <w:rPr>
          <w:rFonts w:ascii="Times New Roman" w:eastAsia="Times New Roman" w:hAnsi="Times New Roman" w:cs="Times New Roman"/>
          <w:b/>
          <w:bCs/>
          <w:sz w:val="24"/>
          <w:szCs w:val="24"/>
          <w:lang w:eastAsia="pt-BR"/>
        </w:rPr>
        <w:t>OBJETO:</w:t>
      </w:r>
      <w:r w:rsidR="00184C83" w:rsidRPr="009E0B61">
        <w:rPr>
          <w:rFonts w:ascii="Times New Roman" w:eastAsia="Times New Roman" w:hAnsi="Times New Roman" w:cs="Times New Roman"/>
          <w:sz w:val="24"/>
          <w:szCs w:val="24"/>
          <w:lang w:eastAsia="pt-BR"/>
        </w:rPr>
        <w:t xml:space="preserve"> CONTRATAÇÃO DOS SERVIÇOS DE DEDETIZAÇÃO PARA ATENDER ÀS DEMANDAS DAS SECRETARIAS MUNICIPAIS.</w:t>
      </w:r>
    </w:p>
    <w:p w14:paraId="62BE664E" w14:textId="77777777" w:rsidR="003C7F39" w:rsidRPr="009E0B61" w:rsidRDefault="003C7F39" w:rsidP="009E0B61">
      <w:pPr>
        <w:spacing w:after="0" w:line="360" w:lineRule="auto"/>
        <w:rPr>
          <w:rFonts w:ascii="Times New Roman" w:eastAsia="Times New Roman" w:hAnsi="Times New Roman" w:cs="Times New Roman"/>
          <w:sz w:val="24"/>
          <w:szCs w:val="24"/>
          <w:lang w:eastAsia="pt-BR"/>
        </w:rPr>
      </w:pPr>
    </w:p>
    <w:p w14:paraId="5085E9AF" w14:textId="77777777" w:rsidR="0028003C" w:rsidRPr="009E0B61" w:rsidRDefault="0028003C" w:rsidP="009E0B61">
      <w:pPr>
        <w:spacing w:after="0" w:line="360" w:lineRule="auto"/>
        <w:jc w:val="both"/>
        <w:outlineLvl w:val="2"/>
        <w:rPr>
          <w:rFonts w:ascii="Times New Roman" w:eastAsia="Times New Roman" w:hAnsi="Times New Roman" w:cs="Times New Roman"/>
          <w:b/>
          <w:bCs/>
          <w:sz w:val="24"/>
          <w:szCs w:val="24"/>
          <w:lang w:eastAsia="pt-BR"/>
        </w:rPr>
      </w:pPr>
      <w:r w:rsidRPr="009E0B61">
        <w:rPr>
          <w:rFonts w:ascii="Times New Roman" w:eastAsia="Times New Roman" w:hAnsi="Times New Roman" w:cs="Times New Roman"/>
          <w:b/>
          <w:bCs/>
          <w:sz w:val="24"/>
          <w:szCs w:val="24"/>
          <w:lang w:eastAsia="pt-BR"/>
        </w:rPr>
        <w:t>I – RELATÓRIO</w:t>
      </w:r>
    </w:p>
    <w:p w14:paraId="75B461BA" w14:textId="77777777" w:rsidR="00184C83"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Trata-se de encaminhamento dos autos a esta Secretaria Municipal de Agricultura, Meio Ambiente e Pesca, para ciência e manifestação acerca do teor do Parecer Jurídico emitido pela Procuradoria Geral do Município no âmbito do Pregão Eletrônico nº 039/2026, especialmente quanto à conclusão e às recomendações nele consignadas.</w:t>
      </w:r>
    </w:p>
    <w:p w14:paraId="4ECB338C" w14:textId="77777777" w:rsidR="00184C83"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A Procuradoria Geral do Município, após análise do recurso administrativo interposto pela empresa MEGA DEDETIZADORA LTDA e das respectivas contrarrazões, opinou pelo conhecimento e desprovimento do recurso, com a manutenção da aceitação da proposta e da habilitação da empresa J DE A S DE MELO – CONTROL PRAGAS para os itens 01, 02 e 03, bem como pelo regular prosseguimento do certame, com posterior adjudicação e homologação pela autoridade competente.</w:t>
      </w:r>
    </w:p>
    <w:p w14:paraId="219E7902" w14:textId="66791944" w:rsidR="00184C83"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O despacho de encaminhamento solicita, ainda, manifestação desta Secretaria quanto às recomendações formuladas pela Procuradoria, notadamente aquelas relacionadas à execução e fiscalização do objeto.</w:t>
      </w:r>
    </w:p>
    <w:p w14:paraId="55071536" w14:textId="648566A3" w:rsidR="0028003C" w:rsidRPr="009E0B61" w:rsidRDefault="00184C83" w:rsidP="009E0B61">
      <w:pPr>
        <w:spacing w:after="0" w:line="360" w:lineRule="auto"/>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É o necessário relatório.</w:t>
      </w:r>
    </w:p>
    <w:p w14:paraId="0BC58D5D" w14:textId="6CBF60D1" w:rsidR="0028003C" w:rsidRPr="009E0B61" w:rsidRDefault="0028003C" w:rsidP="009E0B61">
      <w:pPr>
        <w:spacing w:after="0" w:line="360" w:lineRule="auto"/>
        <w:jc w:val="both"/>
        <w:rPr>
          <w:rFonts w:ascii="Times New Roman" w:eastAsia="Times New Roman" w:hAnsi="Times New Roman" w:cs="Times New Roman"/>
          <w:sz w:val="24"/>
          <w:szCs w:val="24"/>
          <w:lang w:eastAsia="pt-BR"/>
        </w:rPr>
      </w:pPr>
    </w:p>
    <w:p w14:paraId="34CCECF9" w14:textId="731A727E" w:rsidR="0028003C" w:rsidRPr="009E0B61" w:rsidRDefault="0028003C" w:rsidP="009E0B61">
      <w:pPr>
        <w:spacing w:after="0" w:line="360" w:lineRule="auto"/>
        <w:jc w:val="both"/>
        <w:outlineLvl w:val="2"/>
        <w:rPr>
          <w:rFonts w:ascii="Times New Roman" w:eastAsia="Times New Roman" w:hAnsi="Times New Roman" w:cs="Times New Roman"/>
          <w:b/>
          <w:bCs/>
          <w:sz w:val="24"/>
          <w:szCs w:val="24"/>
          <w:lang w:eastAsia="pt-BR"/>
        </w:rPr>
      </w:pPr>
      <w:r w:rsidRPr="009E0B61">
        <w:rPr>
          <w:rFonts w:ascii="Times New Roman" w:eastAsia="Times New Roman" w:hAnsi="Times New Roman" w:cs="Times New Roman"/>
          <w:b/>
          <w:bCs/>
          <w:sz w:val="24"/>
          <w:szCs w:val="24"/>
          <w:lang w:eastAsia="pt-BR"/>
        </w:rPr>
        <w:t xml:space="preserve">II – </w:t>
      </w:r>
      <w:r w:rsidR="00184C83" w:rsidRPr="009E0B61">
        <w:rPr>
          <w:rFonts w:ascii="Times New Roman" w:eastAsia="Times New Roman" w:hAnsi="Times New Roman" w:cs="Times New Roman"/>
          <w:b/>
          <w:bCs/>
          <w:sz w:val="24"/>
          <w:szCs w:val="24"/>
          <w:lang w:eastAsia="pt-BR"/>
        </w:rPr>
        <w:t>DA CIÊNCIA E DA CONCLUSÃO DO PARECER JURÍDICO</w:t>
      </w:r>
    </w:p>
    <w:p w14:paraId="6FC170AD" w14:textId="77777777" w:rsidR="00184C83"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Esta Secretaria declara ciência integral do Parecer Jurídico emitido pela Procuradoria Geral do Município, especialmente quanto à conclusão pelo conhecimento e desprovimento do recurso administrativo interposto pela empresa MEGA DEDETIZADORA LTDA.</w:t>
      </w:r>
    </w:p>
    <w:p w14:paraId="3C7A2B34" w14:textId="77777777" w:rsidR="00184C83"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 xml:space="preserve">A manifestação jurídica registra, em síntese, que não foram identificados elementos suficientes para caracterizar a inexequibilidade da proposta apresentada pela empresa J DE A </w:t>
      </w:r>
      <w:r w:rsidRPr="009E0B61">
        <w:rPr>
          <w:rFonts w:ascii="Times New Roman" w:eastAsia="Times New Roman" w:hAnsi="Times New Roman" w:cs="Times New Roman"/>
          <w:sz w:val="24"/>
          <w:szCs w:val="24"/>
          <w:lang w:eastAsia="pt-BR"/>
        </w:rPr>
        <w:lastRenderedPageBreak/>
        <w:t>S DE MELO – CONTROL PRAGAS, destacando a realização de diligência, a apresentação de planilha de custos, notas fiscais e demais documentos, bem como a conclusão de que, mesmo diante de premissas mais gravosas, o preço ofertado permanece compatível com os custos projetados.</w:t>
      </w:r>
    </w:p>
    <w:p w14:paraId="42E1EB6F" w14:textId="77777777" w:rsidR="00184C83"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Registra-se, ainda, que a Procuradoria concluiu pela inexistência de violação aos itens 9.2, 11.7.1 e 11.10 do edital e pela ausência de fundamento para inabilitação da licitante em razão da alegação relacionada ao CRQ.</w:t>
      </w:r>
    </w:p>
    <w:p w14:paraId="602EB1AE" w14:textId="7011DE28" w:rsidR="0028003C" w:rsidRPr="009E0B61" w:rsidRDefault="00184C83" w:rsidP="009E0B61">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Dessa forma, não havendo, no âmbito desta Secretaria, óbice administrativo ao acolhimento da conclusão jurídica apresentada, esta Pasta manifesta ciência e concordância quanto ao regular prosseguimento do certame, ressalvada a competência da autoridade competente para a decisão e dos setores responsáveis pelos atos subsequentes da licitação.</w:t>
      </w:r>
    </w:p>
    <w:p w14:paraId="7A635B51" w14:textId="7884A6C1" w:rsidR="0028003C" w:rsidRPr="009E0B61" w:rsidRDefault="0028003C" w:rsidP="009E0B61">
      <w:pPr>
        <w:spacing w:after="0" w:line="360" w:lineRule="auto"/>
        <w:jc w:val="both"/>
        <w:rPr>
          <w:rFonts w:ascii="Times New Roman" w:eastAsia="Times New Roman" w:hAnsi="Times New Roman" w:cs="Times New Roman"/>
          <w:sz w:val="24"/>
          <w:szCs w:val="24"/>
          <w:lang w:eastAsia="pt-BR"/>
        </w:rPr>
      </w:pPr>
    </w:p>
    <w:p w14:paraId="16F90D44" w14:textId="463CB507" w:rsidR="009E0B61" w:rsidRPr="009E0B61" w:rsidRDefault="0028003C" w:rsidP="009E0B61">
      <w:pPr>
        <w:spacing w:after="0" w:line="360" w:lineRule="auto"/>
        <w:jc w:val="both"/>
        <w:outlineLvl w:val="2"/>
        <w:rPr>
          <w:rFonts w:ascii="Times New Roman" w:eastAsia="Times New Roman" w:hAnsi="Times New Roman" w:cs="Times New Roman"/>
          <w:b/>
          <w:bCs/>
          <w:sz w:val="24"/>
          <w:szCs w:val="24"/>
          <w:lang w:eastAsia="pt-BR"/>
        </w:rPr>
      </w:pPr>
      <w:r w:rsidRPr="009E0B61">
        <w:rPr>
          <w:rFonts w:ascii="Times New Roman" w:eastAsia="Times New Roman" w:hAnsi="Times New Roman" w:cs="Times New Roman"/>
          <w:b/>
          <w:bCs/>
          <w:sz w:val="24"/>
          <w:szCs w:val="24"/>
          <w:lang w:eastAsia="pt-BR"/>
        </w:rPr>
        <w:t xml:space="preserve">III – </w:t>
      </w:r>
      <w:r w:rsidR="009E0B61" w:rsidRPr="009E0B61">
        <w:rPr>
          <w:rFonts w:ascii="Times New Roman" w:eastAsia="Times New Roman" w:hAnsi="Times New Roman" w:cs="Times New Roman"/>
          <w:b/>
          <w:bCs/>
          <w:sz w:val="24"/>
          <w:szCs w:val="24"/>
          <w:lang w:eastAsia="pt-BR"/>
        </w:rPr>
        <w:t>DAS RECOMENDAÇÕES E DAS PROVIDÊNCIAS NO ÂMBITO DA SECRETARIA</w:t>
      </w:r>
    </w:p>
    <w:p w14:paraId="679480F6" w14:textId="77777777" w:rsidR="009E0B61" w:rsidRPr="009E0B61" w:rsidRDefault="009E0B61" w:rsidP="009E0B61">
      <w:pPr>
        <w:spacing w:after="0" w:line="360" w:lineRule="auto"/>
        <w:jc w:val="both"/>
        <w:outlineLvl w:val="2"/>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Quanto às recomendações formuladas pela Procuradoria Geral do Município, esta Secretaria manifesta-se nos seguintes termos.</w:t>
      </w:r>
    </w:p>
    <w:p w14:paraId="2D6071AF" w14:textId="746E6333" w:rsidR="009E0B61" w:rsidRDefault="009E0B61" w:rsidP="009E0B61">
      <w:pPr>
        <w:pStyle w:val="PargrafodaLista"/>
        <w:numPr>
          <w:ilvl w:val="0"/>
          <w:numId w:val="13"/>
        </w:numPr>
        <w:spacing w:after="0" w:line="360" w:lineRule="auto"/>
        <w:jc w:val="both"/>
        <w:outlineLvl w:val="2"/>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u w:val="single"/>
          <w:lang w:eastAsia="pt-BR"/>
        </w:rPr>
        <w:t>Certidões de regularidade</w:t>
      </w:r>
      <w:r w:rsidRPr="009E0B61">
        <w:rPr>
          <w:rFonts w:ascii="Times New Roman" w:eastAsia="Times New Roman" w:hAnsi="Times New Roman" w:cs="Times New Roman"/>
          <w:sz w:val="24"/>
          <w:szCs w:val="24"/>
          <w:u w:val="single"/>
          <w:lang w:eastAsia="pt-BR"/>
        </w:rPr>
        <w:t>:</w:t>
      </w:r>
      <w:r>
        <w:rPr>
          <w:rFonts w:ascii="Times New Roman" w:eastAsia="Times New Roman" w:hAnsi="Times New Roman" w:cs="Times New Roman"/>
          <w:sz w:val="24"/>
          <w:szCs w:val="24"/>
          <w:lang w:eastAsia="pt-BR"/>
        </w:rPr>
        <w:t xml:space="preserve"> </w:t>
      </w:r>
      <w:r w:rsidRPr="009E0B61">
        <w:rPr>
          <w:rFonts w:ascii="Times New Roman" w:eastAsia="Times New Roman" w:hAnsi="Times New Roman" w:cs="Times New Roman"/>
          <w:sz w:val="24"/>
          <w:szCs w:val="24"/>
          <w:lang w:eastAsia="pt-BR"/>
        </w:rPr>
        <w:t>Esta Secretaria toma ciência da necessidade de verificação e juntada aos autos, antes da assinatura da Ata de Registro de Preços, das certidões de regularidade devidamente atualizadas.</w:t>
      </w:r>
      <w:r>
        <w:rPr>
          <w:rFonts w:ascii="Times New Roman" w:eastAsia="Times New Roman" w:hAnsi="Times New Roman" w:cs="Times New Roman"/>
          <w:sz w:val="24"/>
          <w:szCs w:val="24"/>
          <w:lang w:eastAsia="pt-BR"/>
        </w:rPr>
        <w:t xml:space="preserve"> </w:t>
      </w:r>
      <w:r w:rsidRPr="009E0B61">
        <w:rPr>
          <w:rFonts w:ascii="Times New Roman" w:eastAsia="Times New Roman" w:hAnsi="Times New Roman" w:cs="Times New Roman"/>
          <w:sz w:val="24"/>
          <w:szCs w:val="24"/>
          <w:lang w:eastAsia="pt-BR"/>
        </w:rPr>
        <w:t>Considerando que tal providência se encontra diretamente relacionada à formalização da contratação e à instrução do procedimento licitatório, fica registrada a ciência desta Secretaria, sem prejuízo da adoção da providência pelo setor competente</w:t>
      </w:r>
      <w:r>
        <w:rPr>
          <w:rFonts w:ascii="Times New Roman" w:eastAsia="Times New Roman" w:hAnsi="Times New Roman" w:cs="Times New Roman"/>
          <w:sz w:val="24"/>
          <w:szCs w:val="24"/>
          <w:lang w:eastAsia="pt-BR"/>
        </w:rPr>
        <w:t>. Vale salientar que, durante execução do instrumento contratual a ser celebrado, a empresa vencedora e prestadora do serviço deverá apresentar juntamente com a nota fiscal as certidões de regularidade devidamente válidas</w:t>
      </w:r>
      <w:r w:rsidRPr="009E0B61">
        <w:rPr>
          <w:rFonts w:ascii="Times New Roman" w:eastAsia="Times New Roman" w:hAnsi="Times New Roman" w:cs="Times New Roman"/>
          <w:sz w:val="24"/>
          <w:szCs w:val="24"/>
          <w:lang w:eastAsia="pt-BR"/>
        </w:rPr>
        <w:t>.</w:t>
      </w:r>
    </w:p>
    <w:p w14:paraId="5BECAF85" w14:textId="77777777" w:rsidR="00DE0111" w:rsidRDefault="009E0B61" w:rsidP="009E0B61">
      <w:pPr>
        <w:pStyle w:val="PargrafodaLista"/>
        <w:numPr>
          <w:ilvl w:val="0"/>
          <w:numId w:val="13"/>
        </w:numPr>
        <w:spacing w:after="0" w:line="360" w:lineRule="auto"/>
        <w:jc w:val="both"/>
        <w:outlineLvl w:val="2"/>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u w:val="single"/>
          <w:lang w:eastAsia="pt-BR"/>
        </w:rPr>
        <w:t>Manutenção da responsável técnica e vigência do alvará sanitário</w:t>
      </w:r>
      <w:r w:rsidRPr="009E0B61">
        <w:rPr>
          <w:rFonts w:ascii="Times New Roman" w:eastAsia="Times New Roman" w:hAnsi="Times New Roman" w:cs="Times New Roman"/>
          <w:sz w:val="24"/>
          <w:szCs w:val="24"/>
          <w:u w:val="single"/>
          <w:lang w:eastAsia="pt-BR"/>
        </w:rPr>
        <w:t>:</w:t>
      </w:r>
      <w:r>
        <w:rPr>
          <w:rFonts w:ascii="Times New Roman" w:eastAsia="Times New Roman" w:hAnsi="Times New Roman" w:cs="Times New Roman"/>
          <w:sz w:val="24"/>
          <w:szCs w:val="24"/>
          <w:lang w:eastAsia="pt-BR"/>
        </w:rPr>
        <w:t xml:space="preserve"> </w:t>
      </w:r>
      <w:r w:rsidRPr="009E0B61">
        <w:rPr>
          <w:rFonts w:ascii="Times New Roman" w:eastAsia="Times New Roman" w:hAnsi="Times New Roman" w:cs="Times New Roman"/>
          <w:sz w:val="24"/>
          <w:szCs w:val="24"/>
          <w:lang w:eastAsia="pt-BR"/>
        </w:rPr>
        <w:t>Esta Secretaria manifesta sua concordância com a recomendação de que, por ocasião da formalização da Ata e durante a execução contratual, seja acompanhada a manutenção da responsável técnica indicada pela empresa e a vigência do respectivo alvará sanitário.</w:t>
      </w:r>
      <w:r>
        <w:rPr>
          <w:rFonts w:ascii="Times New Roman" w:eastAsia="Times New Roman" w:hAnsi="Times New Roman" w:cs="Times New Roman"/>
          <w:sz w:val="24"/>
          <w:szCs w:val="24"/>
          <w:lang w:eastAsia="pt-BR"/>
        </w:rPr>
        <w:t xml:space="preserve"> </w:t>
      </w:r>
      <w:r w:rsidRPr="009E0B61">
        <w:rPr>
          <w:rFonts w:ascii="Times New Roman" w:eastAsia="Times New Roman" w:hAnsi="Times New Roman" w:cs="Times New Roman"/>
          <w:sz w:val="24"/>
          <w:szCs w:val="24"/>
          <w:lang w:eastAsia="pt-BR"/>
        </w:rPr>
        <w:t xml:space="preserve">No âmbito da execução do objeto, a fiscalização deverá observar a manutenção das condições exigidas no Termo de Referência e no edital, comunicando imediatamente aos setores </w:t>
      </w:r>
      <w:r w:rsidRPr="009E0B61">
        <w:rPr>
          <w:rFonts w:ascii="Times New Roman" w:eastAsia="Times New Roman" w:hAnsi="Times New Roman" w:cs="Times New Roman"/>
          <w:sz w:val="24"/>
          <w:szCs w:val="24"/>
          <w:lang w:eastAsia="pt-BR"/>
        </w:rPr>
        <w:lastRenderedPageBreak/>
        <w:t>competentes qualquer alteração, irregularidade ou perda de condição necessária à adequada execução dos serviços.</w:t>
      </w:r>
    </w:p>
    <w:p w14:paraId="1E0316D5" w14:textId="77777777" w:rsidR="00E10A6C" w:rsidRDefault="009E0B61" w:rsidP="009E0B61">
      <w:pPr>
        <w:pStyle w:val="PargrafodaLista"/>
        <w:numPr>
          <w:ilvl w:val="0"/>
          <w:numId w:val="13"/>
        </w:numPr>
        <w:spacing w:after="0" w:line="360" w:lineRule="auto"/>
        <w:jc w:val="both"/>
        <w:outlineLvl w:val="2"/>
        <w:rPr>
          <w:rFonts w:ascii="Times New Roman" w:eastAsia="Times New Roman" w:hAnsi="Times New Roman" w:cs="Times New Roman"/>
          <w:sz w:val="24"/>
          <w:szCs w:val="24"/>
          <w:lang w:eastAsia="pt-BR"/>
        </w:rPr>
      </w:pPr>
      <w:r w:rsidRPr="00DE0111">
        <w:rPr>
          <w:rFonts w:ascii="Times New Roman" w:eastAsia="Times New Roman" w:hAnsi="Times New Roman" w:cs="Times New Roman"/>
          <w:sz w:val="24"/>
          <w:szCs w:val="24"/>
          <w:u w:val="single"/>
          <w:lang w:eastAsia="pt-BR"/>
        </w:rPr>
        <w:t>Fiscalização das primeiras ordens de serviço</w:t>
      </w:r>
      <w:r w:rsidR="00DE0111" w:rsidRPr="00DE0111">
        <w:rPr>
          <w:rFonts w:ascii="Times New Roman" w:eastAsia="Times New Roman" w:hAnsi="Times New Roman" w:cs="Times New Roman"/>
          <w:sz w:val="24"/>
          <w:szCs w:val="24"/>
          <w:u w:val="single"/>
          <w:lang w:eastAsia="pt-BR"/>
        </w:rPr>
        <w:t>:</w:t>
      </w:r>
      <w:r w:rsidR="00DE0111" w:rsidRPr="00E10A6C">
        <w:rPr>
          <w:rFonts w:ascii="Times New Roman" w:eastAsia="Times New Roman" w:hAnsi="Times New Roman" w:cs="Times New Roman"/>
          <w:sz w:val="24"/>
          <w:szCs w:val="24"/>
          <w:lang w:eastAsia="pt-BR"/>
        </w:rPr>
        <w:t xml:space="preserve"> </w:t>
      </w:r>
      <w:r w:rsidRPr="00DE0111">
        <w:rPr>
          <w:rFonts w:ascii="Times New Roman" w:eastAsia="Times New Roman" w:hAnsi="Times New Roman" w:cs="Times New Roman"/>
          <w:sz w:val="24"/>
          <w:szCs w:val="24"/>
          <w:lang w:eastAsia="pt-BR"/>
        </w:rPr>
        <w:t>Esta Secretaria acolhe a recomendação de acompanhamento mais próximo das primeiras ordens de serviço.</w:t>
      </w:r>
      <w:r w:rsidR="00DE0111">
        <w:rPr>
          <w:rFonts w:ascii="Times New Roman" w:eastAsia="Times New Roman" w:hAnsi="Times New Roman" w:cs="Times New Roman"/>
          <w:sz w:val="24"/>
          <w:szCs w:val="24"/>
          <w:lang w:eastAsia="pt-BR"/>
        </w:rPr>
        <w:t xml:space="preserve"> </w:t>
      </w:r>
      <w:r w:rsidRPr="00DE0111">
        <w:rPr>
          <w:rFonts w:ascii="Times New Roman" w:eastAsia="Times New Roman" w:hAnsi="Times New Roman" w:cs="Times New Roman"/>
          <w:sz w:val="24"/>
          <w:szCs w:val="24"/>
          <w:lang w:eastAsia="pt-BR"/>
        </w:rPr>
        <w:t>Considerando as características do objeto, a fiscalização deverá verificar, especialmente, o cumprimento dos prazos estabelecidos, a adequada execução dos serviços, a utilização de produtos e saneantes regularizados, bem como a emissão da documentação correspondente às aplicações realizadas.</w:t>
      </w:r>
      <w:r w:rsidR="00DE0111">
        <w:rPr>
          <w:rFonts w:ascii="Times New Roman" w:eastAsia="Times New Roman" w:hAnsi="Times New Roman" w:cs="Times New Roman"/>
          <w:sz w:val="24"/>
          <w:szCs w:val="24"/>
          <w:lang w:eastAsia="pt-BR"/>
        </w:rPr>
        <w:t xml:space="preserve"> </w:t>
      </w:r>
      <w:r w:rsidRPr="00DE0111">
        <w:rPr>
          <w:rFonts w:ascii="Times New Roman" w:eastAsia="Times New Roman" w:hAnsi="Times New Roman" w:cs="Times New Roman"/>
          <w:sz w:val="24"/>
          <w:szCs w:val="24"/>
          <w:lang w:eastAsia="pt-BR"/>
        </w:rPr>
        <w:t>Deverá, ainda, ser comunicada imediatamente à Administração eventual inexecução, execução inadequada ou descumprimento das obrigações assumidas pela contratada, para que sejam adotadas as medidas administrativas cabíveis, inclusive aquelas previstas no edital, na Ata de Registro de Preços e na Lei Federal nº 14.133/2021.</w:t>
      </w:r>
      <w:r w:rsidR="00DE0111">
        <w:rPr>
          <w:rFonts w:ascii="Times New Roman" w:eastAsia="Times New Roman" w:hAnsi="Times New Roman" w:cs="Times New Roman"/>
          <w:sz w:val="24"/>
          <w:szCs w:val="24"/>
          <w:lang w:eastAsia="pt-BR"/>
        </w:rPr>
        <w:t xml:space="preserve"> Vale ressaltar que, previamente a assinatura dos instrumentos contratuais, serão nomeados o gestor do contrato juntamente com um fiscal </w:t>
      </w:r>
      <w:r w:rsidR="00E10A6C">
        <w:rPr>
          <w:rFonts w:ascii="Times New Roman" w:eastAsia="Times New Roman" w:hAnsi="Times New Roman" w:cs="Times New Roman"/>
          <w:sz w:val="24"/>
          <w:szCs w:val="24"/>
          <w:lang w:eastAsia="pt-BR"/>
        </w:rPr>
        <w:t>de contrato de cada uma das secretarias demandantes para acompanhamento e fiscalização de todas as prestações de serviços.</w:t>
      </w:r>
    </w:p>
    <w:p w14:paraId="6BB3CC07" w14:textId="77777777" w:rsidR="00E10A6C" w:rsidRDefault="009E0B61" w:rsidP="009E0B61">
      <w:pPr>
        <w:pStyle w:val="PargrafodaLista"/>
        <w:numPr>
          <w:ilvl w:val="0"/>
          <w:numId w:val="13"/>
        </w:numPr>
        <w:spacing w:after="0" w:line="360" w:lineRule="auto"/>
        <w:jc w:val="both"/>
        <w:outlineLvl w:val="2"/>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u w:val="single"/>
          <w:lang w:eastAsia="pt-BR"/>
        </w:rPr>
        <w:t>Atualização do porte da empresa no Portal de Compras Públicas</w:t>
      </w:r>
      <w:r w:rsidR="00E10A6C" w:rsidRPr="00E10A6C">
        <w:rPr>
          <w:rFonts w:ascii="Times New Roman" w:eastAsia="Times New Roman" w:hAnsi="Times New Roman" w:cs="Times New Roman"/>
          <w:sz w:val="24"/>
          <w:szCs w:val="24"/>
          <w:u w:val="single"/>
          <w:lang w:eastAsia="pt-BR"/>
        </w:rPr>
        <w:t>:</w:t>
      </w:r>
      <w:r w:rsidR="00E10A6C">
        <w:rPr>
          <w:rFonts w:ascii="Times New Roman" w:eastAsia="Times New Roman" w:hAnsi="Times New Roman" w:cs="Times New Roman"/>
          <w:sz w:val="24"/>
          <w:szCs w:val="24"/>
          <w:lang w:eastAsia="pt-BR"/>
        </w:rPr>
        <w:t xml:space="preserve"> </w:t>
      </w:r>
      <w:r w:rsidRPr="00E10A6C">
        <w:rPr>
          <w:rFonts w:ascii="Times New Roman" w:eastAsia="Times New Roman" w:hAnsi="Times New Roman" w:cs="Times New Roman"/>
          <w:sz w:val="24"/>
          <w:szCs w:val="24"/>
          <w:lang w:eastAsia="pt-BR"/>
        </w:rPr>
        <w:t>Esta Secretaria toma ciência da recomendação de atualização do enquadramento/porte da empresa no cadastro do Portal de Compras Públicas, providência que deverá ser promovida perante o setor responsável pelo cadastro e processamento do certame.</w:t>
      </w:r>
      <w:r w:rsidR="00E10A6C">
        <w:rPr>
          <w:rFonts w:ascii="Times New Roman" w:eastAsia="Times New Roman" w:hAnsi="Times New Roman" w:cs="Times New Roman"/>
          <w:sz w:val="24"/>
          <w:szCs w:val="24"/>
          <w:lang w:eastAsia="pt-BR"/>
        </w:rPr>
        <w:t xml:space="preserve"> </w:t>
      </w:r>
      <w:r w:rsidRPr="00E10A6C">
        <w:rPr>
          <w:rFonts w:ascii="Times New Roman" w:eastAsia="Times New Roman" w:hAnsi="Times New Roman" w:cs="Times New Roman"/>
          <w:sz w:val="24"/>
          <w:szCs w:val="24"/>
          <w:lang w:eastAsia="pt-BR"/>
        </w:rPr>
        <w:t>Registra-se que, conforme consignado pela Procuradoria, a divergência cadastral identificada não repercute no resultado do certame, tendo sido recomendada apenas a respectiva atualização cadastral.</w:t>
      </w:r>
    </w:p>
    <w:p w14:paraId="765D5CFB" w14:textId="56AED6A9" w:rsidR="009E0B61" w:rsidRPr="00E10A6C" w:rsidRDefault="009E0B61" w:rsidP="009E0B61">
      <w:pPr>
        <w:pStyle w:val="PargrafodaLista"/>
        <w:numPr>
          <w:ilvl w:val="0"/>
          <w:numId w:val="13"/>
        </w:numPr>
        <w:spacing w:after="0" w:line="360" w:lineRule="auto"/>
        <w:jc w:val="both"/>
        <w:outlineLvl w:val="2"/>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u w:val="single"/>
          <w:lang w:eastAsia="pt-BR"/>
        </w:rPr>
        <w:t>Aprimoramento das futuras pesquisas de preços</w:t>
      </w:r>
      <w:r w:rsidR="00E10A6C" w:rsidRPr="00E10A6C">
        <w:rPr>
          <w:rFonts w:ascii="Times New Roman" w:eastAsia="Times New Roman" w:hAnsi="Times New Roman" w:cs="Times New Roman"/>
          <w:sz w:val="24"/>
          <w:szCs w:val="24"/>
          <w:u w:val="single"/>
          <w:lang w:eastAsia="pt-BR"/>
        </w:rPr>
        <w:t>:</w:t>
      </w:r>
      <w:r w:rsidR="00E10A6C">
        <w:rPr>
          <w:rFonts w:ascii="Times New Roman" w:eastAsia="Times New Roman" w:hAnsi="Times New Roman" w:cs="Times New Roman"/>
          <w:sz w:val="24"/>
          <w:szCs w:val="24"/>
          <w:lang w:eastAsia="pt-BR"/>
        </w:rPr>
        <w:t xml:space="preserve"> </w:t>
      </w:r>
      <w:r w:rsidRPr="00E10A6C">
        <w:rPr>
          <w:rFonts w:ascii="Times New Roman" w:eastAsia="Times New Roman" w:hAnsi="Times New Roman" w:cs="Times New Roman"/>
          <w:sz w:val="24"/>
          <w:szCs w:val="24"/>
          <w:lang w:eastAsia="pt-BR"/>
        </w:rPr>
        <w:t>Esta Secretaria também toma ciência da recomendação para que seja registrada, nos próximos planejamentos e contratações relacionadas ao objeto, a discrepância verificada entre os valores constantes da estimativa da Cesta de Preços e aqueles efetivamente praticados durante a disputa.</w:t>
      </w:r>
      <w:r w:rsidR="00E10A6C">
        <w:rPr>
          <w:rFonts w:ascii="Times New Roman" w:eastAsia="Times New Roman" w:hAnsi="Times New Roman" w:cs="Times New Roman"/>
          <w:sz w:val="24"/>
          <w:szCs w:val="24"/>
          <w:lang w:eastAsia="pt-BR"/>
        </w:rPr>
        <w:t xml:space="preserve"> </w:t>
      </w:r>
      <w:r w:rsidRPr="00E10A6C">
        <w:rPr>
          <w:rFonts w:ascii="Times New Roman" w:eastAsia="Times New Roman" w:hAnsi="Times New Roman" w:cs="Times New Roman"/>
          <w:sz w:val="24"/>
          <w:szCs w:val="24"/>
          <w:lang w:eastAsia="pt-BR"/>
        </w:rPr>
        <w:t>A recomendação mostra-se pertinente para o aperfeiçoamento dos futuros planejamentos das contratações, especialmente para que as estimativas de preços reflitam, tanto quanto possível, as condições efetivamente verificadas no mercado.</w:t>
      </w:r>
      <w:r w:rsidR="00E10A6C">
        <w:rPr>
          <w:rFonts w:ascii="Times New Roman" w:eastAsia="Times New Roman" w:hAnsi="Times New Roman" w:cs="Times New Roman"/>
          <w:sz w:val="24"/>
          <w:szCs w:val="24"/>
          <w:lang w:eastAsia="pt-BR"/>
        </w:rPr>
        <w:t xml:space="preserve"> </w:t>
      </w:r>
      <w:r w:rsidRPr="00E10A6C">
        <w:rPr>
          <w:rFonts w:ascii="Times New Roman" w:eastAsia="Times New Roman" w:hAnsi="Times New Roman" w:cs="Times New Roman"/>
          <w:sz w:val="24"/>
          <w:szCs w:val="24"/>
          <w:lang w:eastAsia="pt-BR"/>
        </w:rPr>
        <w:t>Conforme consignado no Parecer Jurídico, a disputa apresentou valores significativamente inferiores à estimativa inicialmente utilizada, circunstância que deverá ser considerada nos futuros processos de planejamento e pesquisa de preços.</w:t>
      </w:r>
    </w:p>
    <w:p w14:paraId="4B98E670" w14:textId="124DC987" w:rsidR="00E10A6C" w:rsidRPr="00E10A6C" w:rsidRDefault="00E10A6C" w:rsidP="00E10A6C">
      <w:pPr>
        <w:spacing w:after="0" w:line="360" w:lineRule="auto"/>
        <w:jc w:val="both"/>
        <w:outlineLvl w:val="2"/>
        <w:rPr>
          <w:rFonts w:ascii="Times New Roman" w:eastAsia="Times New Roman" w:hAnsi="Times New Roman" w:cs="Times New Roman"/>
          <w:b/>
          <w:bCs/>
          <w:sz w:val="24"/>
          <w:szCs w:val="24"/>
          <w:lang w:eastAsia="pt-BR"/>
        </w:rPr>
      </w:pPr>
      <w:r w:rsidRPr="00E10A6C">
        <w:rPr>
          <w:rFonts w:ascii="Times New Roman" w:eastAsia="Times New Roman" w:hAnsi="Times New Roman" w:cs="Times New Roman"/>
          <w:b/>
          <w:bCs/>
          <w:sz w:val="24"/>
          <w:szCs w:val="24"/>
          <w:lang w:eastAsia="pt-BR"/>
        </w:rPr>
        <w:lastRenderedPageBreak/>
        <w:t xml:space="preserve">III – </w:t>
      </w:r>
      <w:r>
        <w:rPr>
          <w:rFonts w:ascii="Times New Roman" w:eastAsia="Times New Roman" w:hAnsi="Times New Roman" w:cs="Times New Roman"/>
          <w:b/>
          <w:bCs/>
          <w:sz w:val="24"/>
          <w:szCs w:val="24"/>
          <w:lang w:eastAsia="pt-BR"/>
        </w:rPr>
        <w:t>DA CONCLUSÃO</w:t>
      </w:r>
    </w:p>
    <w:p w14:paraId="26BD5F4F" w14:textId="4F236AED" w:rsidR="0028003C" w:rsidRPr="009E0B61" w:rsidRDefault="0028003C" w:rsidP="00E10A6C">
      <w:pPr>
        <w:spacing w:after="0" w:line="360" w:lineRule="auto"/>
        <w:ind w:firstLine="708"/>
        <w:jc w:val="both"/>
        <w:rPr>
          <w:rFonts w:ascii="Times New Roman" w:eastAsia="Times New Roman" w:hAnsi="Times New Roman" w:cs="Times New Roman"/>
          <w:sz w:val="24"/>
          <w:szCs w:val="24"/>
          <w:lang w:eastAsia="pt-BR"/>
        </w:rPr>
      </w:pPr>
      <w:r w:rsidRPr="009E0B61">
        <w:rPr>
          <w:rFonts w:ascii="Times New Roman" w:eastAsia="Times New Roman" w:hAnsi="Times New Roman" w:cs="Times New Roman"/>
          <w:sz w:val="24"/>
          <w:szCs w:val="24"/>
          <w:lang w:eastAsia="pt-BR"/>
        </w:rPr>
        <w:t>Diante do exposto, esta Secretaria</w:t>
      </w:r>
      <w:r w:rsidR="0039214B" w:rsidRPr="009E0B61">
        <w:rPr>
          <w:rFonts w:ascii="Times New Roman" w:eastAsia="Times New Roman" w:hAnsi="Times New Roman" w:cs="Times New Roman"/>
          <w:sz w:val="24"/>
          <w:szCs w:val="24"/>
          <w:lang w:eastAsia="pt-BR"/>
        </w:rPr>
        <w:t>, juntamente com Despacho encaminhado pela Assessoria Jurídica deste município,</w:t>
      </w:r>
      <w:r w:rsidRPr="009E0B61">
        <w:rPr>
          <w:rFonts w:ascii="Times New Roman" w:eastAsia="Times New Roman" w:hAnsi="Times New Roman" w:cs="Times New Roman"/>
          <w:sz w:val="24"/>
          <w:szCs w:val="24"/>
          <w:lang w:eastAsia="pt-BR"/>
        </w:rPr>
        <w:t xml:space="preserve"> </w:t>
      </w:r>
      <w:r w:rsidR="00522C69" w:rsidRPr="009E0B61">
        <w:rPr>
          <w:rFonts w:ascii="Times New Roman" w:eastAsia="Times New Roman" w:hAnsi="Times New Roman" w:cs="Times New Roman"/>
          <w:sz w:val="24"/>
          <w:szCs w:val="24"/>
          <w:lang w:eastAsia="pt-BR"/>
        </w:rPr>
        <w:t>decide</w:t>
      </w:r>
      <w:r w:rsidRPr="009E0B61">
        <w:rPr>
          <w:rFonts w:ascii="Times New Roman" w:eastAsia="Times New Roman" w:hAnsi="Times New Roman" w:cs="Times New Roman"/>
          <w:sz w:val="24"/>
          <w:szCs w:val="24"/>
          <w:lang w:eastAsia="pt-BR"/>
        </w:rPr>
        <w:t>:</w:t>
      </w:r>
    </w:p>
    <w:p w14:paraId="19338D2D" w14:textId="77777777" w:rsidR="00E10A6C" w:rsidRDefault="00E10A6C" w:rsidP="00E10A6C">
      <w:pPr>
        <w:pStyle w:val="PargrafodaLista"/>
        <w:numPr>
          <w:ilvl w:val="0"/>
          <w:numId w:val="14"/>
        </w:numPr>
        <w:spacing w:after="0" w:line="360" w:lineRule="auto"/>
        <w:jc w:val="both"/>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declara ciência do Parecer Jurídico emitido pela Procuradoria Geral do Município no Pregão Eletrônico nº 039/2026;</w:t>
      </w:r>
    </w:p>
    <w:p w14:paraId="0749CDF5" w14:textId="77777777" w:rsidR="00E10A6C" w:rsidRDefault="00E10A6C" w:rsidP="00E10A6C">
      <w:pPr>
        <w:pStyle w:val="PargrafodaLista"/>
        <w:numPr>
          <w:ilvl w:val="0"/>
          <w:numId w:val="14"/>
        </w:numPr>
        <w:spacing w:after="0" w:line="360" w:lineRule="auto"/>
        <w:jc w:val="both"/>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manifesta concordância com a conclusão jurídica pelo conhecimento e desprovimento do recurso administrativo interposto pela empresa MEGA DEDETIZADORA LTDA, mantendo-se, nos termos da manifestação jurídica, a aceitação da proposta e a habilitação da empresa J DE A S DE MELO – CONTROL PRAGAS nos itens 01, 02 e 03;</w:t>
      </w:r>
    </w:p>
    <w:p w14:paraId="5ADE1F73" w14:textId="77777777" w:rsidR="00E10A6C" w:rsidRDefault="00E10A6C" w:rsidP="00E10A6C">
      <w:pPr>
        <w:pStyle w:val="PargrafodaLista"/>
        <w:numPr>
          <w:ilvl w:val="0"/>
          <w:numId w:val="14"/>
        </w:numPr>
        <w:spacing w:after="0" w:line="360" w:lineRule="auto"/>
        <w:jc w:val="both"/>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não identifica, no âmbito de suas atribuições, óbice ao regular prosseguimento do certame, observadas as competências da autoridade competente e dos demais setores responsáveis pela tramitação e formalização do procedimento;</w:t>
      </w:r>
    </w:p>
    <w:p w14:paraId="35CFBED7" w14:textId="77777777" w:rsidR="00E10A6C" w:rsidRDefault="00E10A6C" w:rsidP="00E10A6C">
      <w:pPr>
        <w:pStyle w:val="PargrafodaLista"/>
        <w:numPr>
          <w:ilvl w:val="0"/>
          <w:numId w:val="14"/>
        </w:numPr>
        <w:spacing w:after="0" w:line="360" w:lineRule="auto"/>
        <w:jc w:val="both"/>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manifesta ciência e concordância com as recomendações formuladas pela Procuradoria Geral do Município, comprometendo-se, no âmbito de suas atribuições, a colaborar com a fiscalização e o acompanhamento da execução do objeto, especialmente quanto às primeiras ordens de serviço, à manutenção das condições sanitárias e técnicas exigidas e à comunicação imediata de eventual irregularidade ou inexecução;</w:t>
      </w:r>
    </w:p>
    <w:p w14:paraId="34AB3D03" w14:textId="67B8C0F7" w:rsidR="00E10A6C" w:rsidRPr="00E10A6C" w:rsidRDefault="00E10A6C" w:rsidP="00E10A6C">
      <w:pPr>
        <w:pStyle w:val="PargrafodaLista"/>
        <w:numPr>
          <w:ilvl w:val="0"/>
          <w:numId w:val="14"/>
        </w:numPr>
        <w:spacing w:after="0" w:line="360" w:lineRule="auto"/>
        <w:jc w:val="both"/>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registra ciência quanto às demais providências recomendadas, a serem adotadas pelos setores competentes, inclusive quanto à atualização das certidões, regularização cadastral do porte da empresa e aperfeiçoamento das futuras pesquisas de preços.</w:t>
      </w:r>
    </w:p>
    <w:p w14:paraId="0939B5F7" w14:textId="77777777" w:rsidR="00E10A6C" w:rsidRDefault="00E10A6C" w:rsidP="00E10A6C">
      <w:pPr>
        <w:spacing w:after="0" w:line="360" w:lineRule="auto"/>
        <w:jc w:val="both"/>
        <w:rPr>
          <w:rFonts w:ascii="Times New Roman" w:eastAsia="Times New Roman" w:hAnsi="Times New Roman" w:cs="Times New Roman"/>
          <w:sz w:val="24"/>
          <w:szCs w:val="24"/>
          <w:lang w:eastAsia="pt-BR"/>
        </w:rPr>
      </w:pPr>
    </w:p>
    <w:p w14:paraId="7186F1D3" w14:textId="7DD90249" w:rsidR="009E2CFE" w:rsidRPr="009E0B61" w:rsidRDefault="00E10A6C" w:rsidP="00E10A6C">
      <w:pPr>
        <w:spacing w:after="0" w:line="360" w:lineRule="auto"/>
        <w:ind w:firstLine="708"/>
        <w:jc w:val="both"/>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Assim, restituam-se os autos ao setor competente para prosseguimento da tramitação, observadas as recomendações constantes do Parecer Jurídico e as providências acima consignadas.</w:t>
      </w:r>
    </w:p>
    <w:p w14:paraId="2AC5CD2C" w14:textId="4A497D87" w:rsidR="009E2CFE" w:rsidRPr="00E10A6C" w:rsidRDefault="009E2CFE" w:rsidP="00E10A6C">
      <w:pPr>
        <w:spacing w:after="0" w:line="360" w:lineRule="auto"/>
        <w:jc w:val="right"/>
        <w:rPr>
          <w:rFonts w:ascii="Times New Roman" w:eastAsia="Times New Roman" w:hAnsi="Times New Roman" w:cs="Times New Roman"/>
          <w:sz w:val="24"/>
          <w:szCs w:val="24"/>
          <w:lang w:eastAsia="pt-BR"/>
        </w:rPr>
      </w:pPr>
      <w:r w:rsidRPr="00E10A6C">
        <w:rPr>
          <w:rFonts w:ascii="Times New Roman" w:eastAsia="Times New Roman" w:hAnsi="Times New Roman" w:cs="Times New Roman"/>
          <w:sz w:val="24"/>
          <w:szCs w:val="24"/>
          <w:lang w:eastAsia="pt-BR"/>
        </w:rPr>
        <w:t xml:space="preserve">Jardim do Seridó/RN, </w:t>
      </w:r>
      <w:r w:rsidR="0039214B" w:rsidRPr="00E10A6C">
        <w:rPr>
          <w:rFonts w:ascii="Times New Roman" w:eastAsia="Times New Roman" w:hAnsi="Times New Roman" w:cs="Times New Roman"/>
          <w:sz w:val="24"/>
          <w:szCs w:val="24"/>
          <w:lang w:eastAsia="pt-BR"/>
        </w:rPr>
        <w:t>2</w:t>
      </w:r>
      <w:r w:rsidR="00E10A6C">
        <w:rPr>
          <w:rFonts w:ascii="Times New Roman" w:eastAsia="Times New Roman" w:hAnsi="Times New Roman" w:cs="Times New Roman"/>
          <w:sz w:val="24"/>
          <w:szCs w:val="24"/>
          <w:lang w:eastAsia="pt-BR"/>
        </w:rPr>
        <w:t>5</w:t>
      </w:r>
      <w:r w:rsidR="0039214B" w:rsidRPr="00E10A6C">
        <w:rPr>
          <w:rFonts w:ascii="Times New Roman" w:eastAsia="Times New Roman" w:hAnsi="Times New Roman" w:cs="Times New Roman"/>
          <w:sz w:val="24"/>
          <w:szCs w:val="24"/>
          <w:lang w:eastAsia="pt-BR"/>
        </w:rPr>
        <w:t xml:space="preserve"> de </w:t>
      </w:r>
      <w:r w:rsidR="00E10A6C">
        <w:rPr>
          <w:rFonts w:ascii="Times New Roman" w:eastAsia="Times New Roman" w:hAnsi="Times New Roman" w:cs="Times New Roman"/>
          <w:sz w:val="24"/>
          <w:szCs w:val="24"/>
          <w:lang w:eastAsia="pt-BR"/>
        </w:rPr>
        <w:t>setembro</w:t>
      </w:r>
      <w:r w:rsidRPr="00E10A6C">
        <w:rPr>
          <w:rFonts w:ascii="Times New Roman" w:eastAsia="Times New Roman" w:hAnsi="Times New Roman" w:cs="Times New Roman"/>
          <w:sz w:val="24"/>
          <w:szCs w:val="24"/>
          <w:lang w:eastAsia="pt-BR"/>
        </w:rPr>
        <w:t xml:space="preserve"> de 202</w:t>
      </w:r>
      <w:r w:rsidR="00E10A6C">
        <w:rPr>
          <w:rFonts w:ascii="Times New Roman" w:eastAsia="Times New Roman" w:hAnsi="Times New Roman" w:cs="Times New Roman"/>
          <w:sz w:val="24"/>
          <w:szCs w:val="24"/>
          <w:lang w:eastAsia="pt-BR"/>
        </w:rPr>
        <w:t>6.</w:t>
      </w:r>
    </w:p>
    <w:p w14:paraId="752A4789" w14:textId="0531AC25" w:rsidR="0006361A" w:rsidRDefault="0006361A" w:rsidP="009E0B61">
      <w:pPr>
        <w:tabs>
          <w:tab w:val="left" w:pos="2895"/>
        </w:tabs>
        <w:spacing w:after="0" w:line="360" w:lineRule="auto"/>
        <w:rPr>
          <w:rFonts w:ascii="Times New Roman" w:eastAsia="Times New Roman" w:hAnsi="Times New Roman" w:cs="Times New Roman"/>
          <w:sz w:val="24"/>
          <w:szCs w:val="24"/>
        </w:rPr>
      </w:pPr>
    </w:p>
    <w:p w14:paraId="5DA5BBF7" w14:textId="77777777" w:rsidR="00591DE0" w:rsidRPr="009E0B61" w:rsidRDefault="00591DE0" w:rsidP="009E0B61">
      <w:pPr>
        <w:tabs>
          <w:tab w:val="left" w:pos="2895"/>
        </w:tabs>
        <w:spacing w:after="0" w:line="360" w:lineRule="auto"/>
        <w:rPr>
          <w:rFonts w:ascii="Times New Roman" w:eastAsia="Times New Roman" w:hAnsi="Times New Roman" w:cs="Times New Roman"/>
          <w:sz w:val="24"/>
          <w:szCs w:val="24"/>
        </w:rPr>
      </w:pPr>
    </w:p>
    <w:p w14:paraId="5655F5E8" w14:textId="77777777" w:rsidR="0012479C" w:rsidRPr="009E0B61" w:rsidRDefault="0012479C" w:rsidP="00591DE0">
      <w:pPr>
        <w:tabs>
          <w:tab w:val="left" w:pos="2895"/>
        </w:tabs>
        <w:spacing w:after="0" w:line="276" w:lineRule="auto"/>
        <w:rPr>
          <w:rFonts w:ascii="Times New Roman" w:eastAsia="Times New Roman" w:hAnsi="Times New Roman" w:cs="Times New Roman"/>
          <w:sz w:val="24"/>
          <w:szCs w:val="24"/>
        </w:rPr>
      </w:pPr>
    </w:p>
    <w:p w14:paraId="16CF142B" w14:textId="77777777" w:rsidR="00E64926" w:rsidRPr="009E0B61" w:rsidRDefault="00E64926" w:rsidP="00591DE0">
      <w:pPr>
        <w:tabs>
          <w:tab w:val="left" w:pos="2895"/>
        </w:tabs>
        <w:spacing w:after="0" w:line="276" w:lineRule="auto"/>
        <w:jc w:val="center"/>
        <w:rPr>
          <w:rFonts w:ascii="Times New Roman" w:eastAsia="Times New Roman" w:hAnsi="Times New Roman" w:cs="Times New Roman"/>
          <w:sz w:val="24"/>
          <w:szCs w:val="24"/>
        </w:rPr>
      </w:pPr>
      <w:r w:rsidRPr="009E0B61">
        <w:rPr>
          <w:rFonts w:ascii="Times New Roman" w:eastAsia="Times New Roman" w:hAnsi="Times New Roman" w:cs="Times New Roman"/>
          <w:sz w:val="24"/>
          <w:szCs w:val="24"/>
        </w:rPr>
        <w:t>______________________________________________________</w:t>
      </w:r>
    </w:p>
    <w:p w14:paraId="21456700" w14:textId="77777777" w:rsidR="00E64926" w:rsidRPr="009E0B61" w:rsidRDefault="00E64926" w:rsidP="00591DE0">
      <w:pPr>
        <w:spacing w:after="0" w:line="276" w:lineRule="auto"/>
        <w:jc w:val="center"/>
        <w:rPr>
          <w:rFonts w:ascii="Times New Roman" w:eastAsia="Times New Roman" w:hAnsi="Times New Roman" w:cs="Times New Roman"/>
          <w:b/>
          <w:sz w:val="24"/>
          <w:szCs w:val="24"/>
        </w:rPr>
      </w:pPr>
      <w:r w:rsidRPr="009E0B61">
        <w:rPr>
          <w:rFonts w:ascii="Times New Roman" w:eastAsia="Times New Roman" w:hAnsi="Times New Roman" w:cs="Times New Roman"/>
          <w:b/>
          <w:sz w:val="24"/>
          <w:szCs w:val="24"/>
        </w:rPr>
        <w:t>GUSTAVO JOSE AZEVEDO MEDEIROS DA SILVA</w:t>
      </w:r>
    </w:p>
    <w:p w14:paraId="7E8D395F" w14:textId="77777777" w:rsidR="00E64926" w:rsidRPr="009E0B61" w:rsidRDefault="00E64926" w:rsidP="00591DE0">
      <w:pPr>
        <w:spacing w:after="0" w:line="276" w:lineRule="auto"/>
        <w:jc w:val="center"/>
        <w:rPr>
          <w:rFonts w:ascii="Times New Roman" w:eastAsia="Times New Roman" w:hAnsi="Times New Roman" w:cs="Times New Roman"/>
          <w:color w:val="000000" w:themeColor="text1"/>
          <w:sz w:val="24"/>
          <w:szCs w:val="24"/>
        </w:rPr>
      </w:pPr>
      <w:r w:rsidRPr="009E0B61">
        <w:rPr>
          <w:rFonts w:ascii="Times New Roman" w:eastAsia="Times New Roman" w:hAnsi="Times New Roman" w:cs="Times New Roman"/>
          <w:color w:val="000000" w:themeColor="text1"/>
          <w:sz w:val="24"/>
          <w:szCs w:val="24"/>
        </w:rPr>
        <w:t>Matrícula: 2100</w:t>
      </w:r>
    </w:p>
    <w:p w14:paraId="0BAC9255" w14:textId="109D7F84" w:rsidR="000752E8" w:rsidRPr="009E0B61" w:rsidRDefault="00E64926" w:rsidP="00591DE0">
      <w:pPr>
        <w:spacing w:after="0" w:line="276" w:lineRule="auto"/>
        <w:jc w:val="center"/>
        <w:rPr>
          <w:rFonts w:ascii="Times New Roman" w:hAnsi="Times New Roman" w:cs="Times New Roman"/>
          <w:i/>
          <w:iCs/>
          <w:color w:val="262626"/>
          <w:sz w:val="24"/>
          <w:szCs w:val="24"/>
          <w:lang w:eastAsia="ar-SA"/>
        </w:rPr>
      </w:pPr>
      <w:r w:rsidRPr="009E0B61">
        <w:rPr>
          <w:rFonts w:ascii="Times New Roman" w:eastAsia="Times New Roman" w:hAnsi="Times New Roman" w:cs="Times New Roman"/>
          <w:color w:val="000000" w:themeColor="text1"/>
          <w:sz w:val="24"/>
          <w:szCs w:val="24"/>
        </w:rPr>
        <w:t>Secretário Municipal de Agricultura, Meio Ambiente e Pesca</w:t>
      </w:r>
    </w:p>
    <w:sectPr w:rsidR="000752E8" w:rsidRPr="009E0B61" w:rsidSect="00591DE0">
      <w:headerReference w:type="default" r:id="rId7"/>
      <w:footerReference w:type="default" r:id="rId8"/>
      <w:pgSz w:w="11906" w:h="16838"/>
      <w:pgMar w:top="1701" w:right="1134" w:bottom="1134" w:left="1701" w:header="5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6CFBA" w14:textId="77777777" w:rsidR="001E2B6D" w:rsidRDefault="001E2B6D" w:rsidP="00FE4D11">
      <w:pPr>
        <w:spacing w:after="0" w:line="240" w:lineRule="auto"/>
      </w:pPr>
      <w:r>
        <w:separator/>
      </w:r>
    </w:p>
  </w:endnote>
  <w:endnote w:type="continuationSeparator" w:id="0">
    <w:p w14:paraId="16D5B182" w14:textId="77777777" w:rsidR="001E2B6D" w:rsidRDefault="001E2B6D" w:rsidP="00FE4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Ecofont_Spranq_eco_Sans">
    <w:altName w:val="Malgun Gothic"/>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061B" w14:textId="77777777" w:rsidR="00CE5E71" w:rsidRDefault="00CE5E71" w:rsidP="00CE5E71"/>
  <w:sdt>
    <w:sdtPr>
      <w:id w:val="-1184127452"/>
      <w:docPartObj>
        <w:docPartGallery w:val="Page Numbers (Bottom of Page)"/>
        <w:docPartUnique/>
      </w:docPartObj>
    </w:sdtPr>
    <w:sdtEndPr/>
    <w:sdtContent>
      <w:p w14:paraId="33881C97" w14:textId="723B589B" w:rsidR="00E9433F" w:rsidRPr="00FC2D7B" w:rsidRDefault="00E9433F" w:rsidP="00586C97">
        <w:pPr>
          <w:pStyle w:val="Cabealho"/>
          <w:rPr>
            <w:rFonts w:ascii="Times New Roman" w:hAnsi="Times New Roman" w:cs="Times New Roman"/>
            <w:sz w:val="16"/>
            <w:szCs w:val="16"/>
          </w:rPr>
        </w:pPr>
      </w:p>
      <w:p w14:paraId="07BDA952" w14:textId="77777777" w:rsidR="00E9433F" w:rsidRDefault="001E2B6D" w:rsidP="00E9433F">
        <w:pPr>
          <w:pStyle w:val="Rodap"/>
          <w:jc w:val="center"/>
        </w:pPr>
      </w:p>
    </w:sdtContent>
  </w:sdt>
  <w:p w14:paraId="09ABFCBD" w14:textId="77777777" w:rsidR="00FE4D11" w:rsidRDefault="00FE4D11" w:rsidP="00CE5E71">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FD3FD" w14:textId="77777777" w:rsidR="001E2B6D" w:rsidRDefault="001E2B6D" w:rsidP="00FE4D11">
      <w:pPr>
        <w:spacing w:after="0" w:line="240" w:lineRule="auto"/>
      </w:pPr>
      <w:r>
        <w:separator/>
      </w:r>
    </w:p>
  </w:footnote>
  <w:footnote w:type="continuationSeparator" w:id="0">
    <w:p w14:paraId="11191A76" w14:textId="77777777" w:rsidR="001E2B6D" w:rsidRDefault="001E2B6D" w:rsidP="00FE4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8AD66" w14:textId="77777777" w:rsidR="00586C97" w:rsidRPr="000803D9" w:rsidRDefault="00586C97" w:rsidP="00586C97">
    <w:pPr>
      <w:pBdr>
        <w:top w:val="nil"/>
        <w:left w:val="nil"/>
        <w:bottom w:val="nil"/>
        <w:right w:val="nil"/>
        <w:between w:val="nil"/>
      </w:pBdr>
      <w:tabs>
        <w:tab w:val="center" w:pos="4252"/>
        <w:tab w:val="right" w:pos="8504"/>
      </w:tabs>
      <w:spacing w:after="0"/>
      <w:jc w:val="center"/>
      <w:rPr>
        <w:rFonts w:ascii="Times New Roman" w:eastAsia="Bookman Old Style" w:hAnsi="Times New Roman"/>
        <w:color w:val="000000"/>
        <w:sz w:val="16"/>
        <w:szCs w:val="16"/>
      </w:rPr>
    </w:pPr>
    <w:r w:rsidRPr="000803D9">
      <w:rPr>
        <w:rFonts w:ascii="Times New Roman" w:hAnsi="Times New Roman"/>
        <w:noProof/>
        <w:sz w:val="16"/>
        <w:szCs w:val="16"/>
      </w:rPr>
      <w:drawing>
        <wp:anchor distT="0" distB="0" distL="114300" distR="114300" simplePos="0" relativeHeight="251659264" behindDoc="0" locked="0" layoutInCell="1" allowOverlap="1" wp14:anchorId="1D6F7455" wp14:editId="57CEAE0E">
          <wp:simplePos x="0" y="0"/>
          <wp:positionH relativeFrom="column">
            <wp:posOffset>5385435</wp:posOffset>
          </wp:positionH>
          <wp:positionV relativeFrom="paragraph">
            <wp:posOffset>64135</wp:posOffset>
          </wp:positionV>
          <wp:extent cx="800100" cy="91948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919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3D9">
      <w:rPr>
        <w:rFonts w:ascii="Times New Roman" w:eastAsia="Bookman Old Style" w:hAnsi="Times New Roman"/>
        <w:color w:val="000000"/>
        <w:sz w:val="16"/>
        <w:szCs w:val="16"/>
      </w:rPr>
      <w:object w:dxaOrig="2565" w:dyaOrig="4694" w14:anchorId="678CD0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6.3pt;height:40.7pt" fillcolor="window">
          <v:imagedata r:id="rId2" o:title=""/>
        </v:shape>
        <o:OLEObject Type="Embed" ProgID="PBrush" ShapeID="_x0000_i1027" DrawAspect="Content" ObjectID="_1851828587" r:id="rId3"/>
      </w:object>
    </w:r>
  </w:p>
  <w:p w14:paraId="6DC0D2C1" w14:textId="77777777" w:rsidR="00586C97" w:rsidRPr="000803D9" w:rsidRDefault="00586C97" w:rsidP="00586C97">
    <w:pPr>
      <w:pBdr>
        <w:top w:val="nil"/>
        <w:left w:val="nil"/>
        <w:bottom w:val="nil"/>
        <w:right w:val="nil"/>
        <w:between w:val="nil"/>
      </w:pBdr>
      <w:tabs>
        <w:tab w:val="center" w:pos="4252"/>
        <w:tab w:val="right" w:pos="8504"/>
      </w:tabs>
      <w:spacing w:after="0" w:line="240" w:lineRule="auto"/>
      <w:jc w:val="center"/>
      <w:rPr>
        <w:rFonts w:ascii="Times New Roman" w:eastAsia="Bookman Old Style" w:hAnsi="Times New Roman"/>
        <w:color w:val="000000"/>
        <w:sz w:val="16"/>
        <w:szCs w:val="16"/>
      </w:rPr>
    </w:pPr>
    <w:r w:rsidRPr="000803D9">
      <w:rPr>
        <w:rFonts w:ascii="Times New Roman" w:eastAsia="Bookman Old Style" w:hAnsi="Times New Roman"/>
        <w:color w:val="000000"/>
        <w:sz w:val="16"/>
        <w:szCs w:val="16"/>
      </w:rPr>
      <w:t>ESTADO DO RIO GRANDE DO NORTE</w:t>
    </w:r>
  </w:p>
  <w:p w14:paraId="196238DE" w14:textId="77777777" w:rsidR="00586C97" w:rsidRPr="000803D9" w:rsidRDefault="00586C97" w:rsidP="00586C97">
    <w:pPr>
      <w:pBdr>
        <w:top w:val="nil"/>
        <w:left w:val="nil"/>
        <w:bottom w:val="nil"/>
        <w:right w:val="nil"/>
        <w:between w:val="nil"/>
      </w:pBdr>
      <w:tabs>
        <w:tab w:val="center" w:pos="4252"/>
        <w:tab w:val="right" w:pos="8504"/>
      </w:tabs>
      <w:spacing w:after="0" w:line="240" w:lineRule="auto"/>
      <w:jc w:val="center"/>
      <w:rPr>
        <w:rFonts w:ascii="Times New Roman" w:eastAsia="Bookman Old Style" w:hAnsi="Times New Roman"/>
        <w:color w:val="000000"/>
        <w:sz w:val="16"/>
        <w:szCs w:val="16"/>
      </w:rPr>
    </w:pPr>
    <w:r w:rsidRPr="000803D9">
      <w:rPr>
        <w:rFonts w:ascii="Times New Roman" w:eastAsia="Bookman Old Style" w:hAnsi="Times New Roman"/>
        <w:color w:val="000000"/>
        <w:sz w:val="16"/>
        <w:szCs w:val="16"/>
      </w:rPr>
      <w:t>PREFEITURA DO MUNICÍPIO DE JARDIM DO SERIDÓ</w:t>
    </w:r>
  </w:p>
  <w:p w14:paraId="682C4EC6" w14:textId="7E31F324" w:rsidR="00586C97" w:rsidRPr="000803D9" w:rsidRDefault="00586C97" w:rsidP="00586C97">
    <w:pPr>
      <w:pBdr>
        <w:top w:val="nil"/>
        <w:left w:val="nil"/>
        <w:bottom w:val="nil"/>
        <w:right w:val="nil"/>
        <w:between w:val="nil"/>
      </w:pBdr>
      <w:tabs>
        <w:tab w:val="center" w:pos="4252"/>
        <w:tab w:val="right" w:pos="8504"/>
      </w:tabs>
      <w:spacing w:after="0" w:line="240" w:lineRule="auto"/>
      <w:jc w:val="center"/>
      <w:rPr>
        <w:rFonts w:ascii="Times New Roman" w:eastAsia="Bookman Old Style" w:hAnsi="Times New Roman"/>
        <w:color w:val="000000"/>
        <w:sz w:val="16"/>
        <w:szCs w:val="16"/>
      </w:rPr>
    </w:pPr>
    <w:r w:rsidRPr="000803D9">
      <w:rPr>
        <w:rFonts w:ascii="Times New Roman" w:eastAsia="Bookman Old Style" w:hAnsi="Times New Roman"/>
        <w:color w:val="000000"/>
        <w:sz w:val="16"/>
        <w:szCs w:val="16"/>
      </w:rPr>
      <w:t xml:space="preserve">SECRETARIA MUNICIPAL DE </w:t>
    </w:r>
    <w:r w:rsidR="003C68D9">
      <w:rPr>
        <w:rFonts w:ascii="Times New Roman" w:eastAsia="Bookman Old Style" w:hAnsi="Times New Roman"/>
        <w:color w:val="000000"/>
        <w:sz w:val="16"/>
        <w:szCs w:val="16"/>
      </w:rPr>
      <w:t>AGRICULTURA, MEIO AMBIENTE E PESCA</w:t>
    </w:r>
  </w:p>
  <w:p w14:paraId="06D6EFA1" w14:textId="77777777" w:rsidR="00586C97" w:rsidRPr="000803D9" w:rsidRDefault="00586C97" w:rsidP="00586C97">
    <w:pPr>
      <w:pBdr>
        <w:top w:val="nil"/>
        <w:left w:val="nil"/>
        <w:bottom w:val="nil"/>
        <w:right w:val="nil"/>
        <w:between w:val="nil"/>
      </w:pBdr>
      <w:tabs>
        <w:tab w:val="center" w:pos="4252"/>
        <w:tab w:val="right" w:pos="8504"/>
      </w:tabs>
      <w:spacing w:after="0" w:line="240" w:lineRule="auto"/>
      <w:jc w:val="center"/>
      <w:rPr>
        <w:rFonts w:ascii="Times New Roman" w:eastAsia="Bookman Old Style" w:hAnsi="Times New Roman"/>
        <w:color w:val="000000"/>
        <w:sz w:val="16"/>
        <w:szCs w:val="16"/>
      </w:rPr>
    </w:pPr>
    <w:r w:rsidRPr="000803D9">
      <w:rPr>
        <w:rFonts w:ascii="Times New Roman" w:eastAsia="Bookman Old Style" w:hAnsi="Times New Roman"/>
        <w:color w:val="000000"/>
        <w:sz w:val="16"/>
        <w:szCs w:val="16"/>
      </w:rPr>
      <w:t xml:space="preserve">Rua Henrique Jose de Medeiros – São João </w:t>
    </w:r>
  </w:p>
  <w:p w14:paraId="7EB3A3F7" w14:textId="77777777" w:rsidR="00586C97" w:rsidRPr="000803D9" w:rsidRDefault="00586C97" w:rsidP="00586C97">
    <w:pPr>
      <w:pBdr>
        <w:top w:val="nil"/>
        <w:left w:val="nil"/>
        <w:bottom w:val="nil"/>
        <w:right w:val="nil"/>
        <w:between w:val="nil"/>
      </w:pBdr>
      <w:tabs>
        <w:tab w:val="center" w:pos="4252"/>
        <w:tab w:val="right" w:pos="8504"/>
      </w:tabs>
      <w:spacing w:after="0" w:line="240" w:lineRule="auto"/>
      <w:jc w:val="center"/>
      <w:rPr>
        <w:rFonts w:ascii="Times New Roman" w:eastAsia="Bookman Old Style" w:hAnsi="Times New Roman"/>
        <w:color w:val="000000"/>
        <w:sz w:val="16"/>
        <w:szCs w:val="16"/>
      </w:rPr>
    </w:pPr>
    <w:r w:rsidRPr="000803D9">
      <w:rPr>
        <w:rFonts w:ascii="Times New Roman" w:eastAsia="Bookman Old Style" w:hAnsi="Times New Roman"/>
        <w:color w:val="000000"/>
        <w:sz w:val="16"/>
        <w:szCs w:val="16"/>
      </w:rPr>
      <w:t xml:space="preserve"> CEP: 59343-000    CNPJ 08.086.662/0001-38</w:t>
    </w:r>
  </w:p>
  <w:bookmarkStart w:id="0" w:name="_heading=h.2et92p0" w:colFirst="0" w:colLast="0"/>
  <w:bookmarkEnd w:id="0"/>
  <w:p w14:paraId="0EE7C146" w14:textId="19E93256" w:rsidR="00FE4D11" w:rsidRDefault="003C7F39" w:rsidP="001E4DCB">
    <w:pPr>
      <w:pBdr>
        <w:top w:val="nil"/>
        <w:left w:val="nil"/>
        <w:bottom w:val="nil"/>
        <w:right w:val="nil"/>
        <w:between w:val="nil"/>
      </w:pBdr>
      <w:tabs>
        <w:tab w:val="center" w:pos="4252"/>
        <w:tab w:val="right" w:pos="8504"/>
      </w:tabs>
      <w:spacing w:after="0" w:line="240" w:lineRule="auto"/>
      <w:jc w:val="center"/>
      <w:rPr>
        <w:rFonts w:ascii="Times New Roman" w:eastAsia="Ecofont_Spranq_eco_Sans" w:hAnsi="Times New Roman"/>
        <w:sz w:val="16"/>
        <w:szCs w:val="16"/>
      </w:rPr>
    </w:pPr>
    <w:r>
      <w:rPr>
        <w:rFonts w:ascii="Times New Roman" w:eastAsia="Ecofont_Spranq_eco_Sans" w:hAnsi="Times New Roman"/>
        <w:sz w:val="16"/>
        <w:szCs w:val="16"/>
      </w:rPr>
      <w:fldChar w:fldCharType="begin"/>
    </w:r>
    <w:r>
      <w:rPr>
        <w:rFonts w:ascii="Times New Roman" w:eastAsia="Ecofont_Spranq_eco_Sans" w:hAnsi="Times New Roman"/>
        <w:sz w:val="16"/>
        <w:szCs w:val="16"/>
      </w:rPr>
      <w:instrText xml:space="preserve"> HYPERLINK "mailto:semamapjardim@gmail.com" </w:instrText>
    </w:r>
    <w:r>
      <w:rPr>
        <w:rFonts w:ascii="Times New Roman" w:eastAsia="Ecofont_Spranq_eco_Sans" w:hAnsi="Times New Roman"/>
        <w:sz w:val="16"/>
        <w:szCs w:val="16"/>
      </w:rPr>
      <w:fldChar w:fldCharType="separate"/>
    </w:r>
    <w:r w:rsidRPr="00A71956">
      <w:rPr>
        <w:rStyle w:val="Hyperlink"/>
        <w:rFonts w:ascii="Times New Roman" w:eastAsia="Ecofont_Spranq_eco_Sans" w:hAnsi="Times New Roman"/>
        <w:sz w:val="16"/>
        <w:szCs w:val="16"/>
      </w:rPr>
      <w:t>semamapjardim@gmail.com</w:t>
    </w:r>
    <w:r>
      <w:rPr>
        <w:rFonts w:ascii="Times New Roman" w:eastAsia="Ecofont_Spranq_eco_Sans" w:hAnsi="Times New Roman"/>
        <w:sz w:val="16"/>
        <w:szCs w:val="16"/>
      </w:rPr>
      <w:fldChar w:fldCharType="end"/>
    </w:r>
  </w:p>
  <w:p w14:paraId="14CF4C1F" w14:textId="77777777" w:rsidR="003C7F39" w:rsidRPr="00A31FC7" w:rsidRDefault="003C7F39" w:rsidP="001E4DCB">
    <w:pPr>
      <w:pBdr>
        <w:top w:val="nil"/>
        <w:left w:val="nil"/>
        <w:bottom w:val="nil"/>
        <w:right w:val="nil"/>
        <w:between w:val="nil"/>
      </w:pBdr>
      <w:tabs>
        <w:tab w:val="center" w:pos="4252"/>
        <w:tab w:val="right" w:pos="8504"/>
      </w:tabs>
      <w:spacing w:after="0" w:line="240" w:lineRule="auto"/>
      <w:jc w:val="center"/>
      <w:rPr>
        <w:rFonts w:ascii="Times New Roman" w:eastAsia="Bookman Old Style" w:hAnsi="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319B"/>
    <w:multiLevelType w:val="hybridMultilevel"/>
    <w:tmpl w:val="A33E1D2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7FE4EE6"/>
    <w:multiLevelType w:val="multilevel"/>
    <w:tmpl w:val="24FE7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877FEF"/>
    <w:multiLevelType w:val="hybridMultilevel"/>
    <w:tmpl w:val="ADD41C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5F12BF0"/>
    <w:multiLevelType w:val="hybridMultilevel"/>
    <w:tmpl w:val="F7AE694C"/>
    <w:lvl w:ilvl="0" w:tplc="082E0BFE">
      <w:start w:val="1"/>
      <w:numFmt w:val="decimal"/>
      <w:lvlText w:val="%1."/>
      <w:lvlJc w:val="left"/>
      <w:pPr>
        <w:ind w:left="1494" w:hanging="360"/>
      </w:pPr>
      <w:rPr>
        <w:rFonts w:ascii="Times New Roman" w:eastAsiaTheme="minorHAnsi" w:hAnsi="Times New Roman" w:cs="Times New Roman" w:hint="default"/>
        <w:color w:val="auto"/>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start w:val="1"/>
      <w:numFmt w:val="lowerLetter"/>
      <w:lvlText w:val="%5."/>
      <w:lvlJc w:val="left"/>
      <w:pPr>
        <w:ind w:left="4374" w:hanging="360"/>
      </w:pPr>
    </w:lvl>
    <w:lvl w:ilvl="5" w:tplc="0416001B">
      <w:start w:val="1"/>
      <w:numFmt w:val="lowerRoman"/>
      <w:lvlText w:val="%6."/>
      <w:lvlJc w:val="right"/>
      <w:pPr>
        <w:ind w:left="5094" w:hanging="180"/>
      </w:pPr>
    </w:lvl>
    <w:lvl w:ilvl="6" w:tplc="0416000F">
      <w:start w:val="1"/>
      <w:numFmt w:val="decimal"/>
      <w:lvlText w:val="%7."/>
      <w:lvlJc w:val="left"/>
      <w:pPr>
        <w:ind w:left="5814" w:hanging="360"/>
      </w:pPr>
    </w:lvl>
    <w:lvl w:ilvl="7" w:tplc="04160019">
      <w:start w:val="1"/>
      <w:numFmt w:val="lowerLetter"/>
      <w:lvlText w:val="%8."/>
      <w:lvlJc w:val="left"/>
      <w:pPr>
        <w:ind w:left="6534" w:hanging="360"/>
      </w:pPr>
    </w:lvl>
    <w:lvl w:ilvl="8" w:tplc="0416001B">
      <w:start w:val="1"/>
      <w:numFmt w:val="lowerRoman"/>
      <w:lvlText w:val="%9."/>
      <w:lvlJc w:val="right"/>
      <w:pPr>
        <w:ind w:left="7254" w:hanging="180"/>
      </w:pPr>
    </w:lvl>
  </w:abstractNum>
  <w:abstractNum w:abstractNumId="4" w15:restartNumberingAfterBreak="0">
    <w:nsid w:val="38C761AF"/>
    <w:multiLevelType w:val="hybridMultilevel"/>
    <w:tmpl w:val="649E87C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A7E3C36"/>
    <w:multiLevelType w:val="hybridMultilevel"/>
    <w:tmpl w:val="6916CB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6B97705"/>
    <w:multiLevelType w:val="multilevel"/>
    <w:tmpl w:val="BA58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37338B"/>
    <w:multiLevelType w:val="hybridMultilevel"/>
    <w:tmpl w:val="114E2C9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15:restartNumberingAfterBreak="0">
    <w:nsid w:val="522469F4"/>
    <w:multiLevelType w:val="hybridMultilevel"/>
    <w:tmpl w:val="ECFAD0B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DF84764"/>
    <w:multiLevelType w:val="multilevel"/>
    <w:tmpl w:val="190C4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560D45"/>
    <w:multiLevelType w:val="multilevel"/>
    <w:tmpl w:val="9316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78464E"/>
    <w:multiLevelType w:val="multilevel"/>
    <w:tmpl w:val="BE58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5F098B"/>
    <w:multiLevelType w:val="hybridMultilevel"/>
    <w:tmpl w:val="716E21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7"/>
  </w:num>
  <w:num w:numId="5">
    <w:abstractNumId w:val="5"/>
  </w:num>
  <w:num w:numId="6">
    <w:abstractNumId w:val="12"/>
  </w:num>
  <w:num w:numId="7">
    <w:abstractNumId w:val="2"/>
  </w:num>
  <w:num w:numId="8">
    <w:abstractNumId w:val="11"/>
  </w:num>
  <w:num w:numId="9">
    <w:abstractNumId w:val="9"/>
  </w:num>
  <w:num w:numId="10">
    <w:abstractNumId w:val="6"/>
  </w:num>
  <w:num w:numId="11">
    <w:abstractNumId w:val="10"/>
  </w:num>
  <w:num w:numId="12">
    <w:abstractNumId w:val="1"/>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11"/>
    <w:rsid w:val="0003646F"/>
    <w:rsid w:val="00050490"/>
    <w:rsid w:val="00051D65"/>
    <w:rsid w:val="0006326F"/>
    <w:rsid w:val="0006361A"/>
    <w:rsid w:val="00065751"/>
    <w:rsid w:val="00065FC3"/>
    <w:rsid w:val="000752E8"/>
    <w:rsid w:val="00084BA8"/>
    <w:rsid w:val="000A6B66"/>
    <w:rsid w:val="000D0698"/>
    <w:rsid w:val="000E1028"/>
    <w:rsid w:val="000E486C"/>
    <w:rsid w:val="000E5AFC"/>
    <w:rsid w:val="00114C90"/>
    <w:rsid w:val="00123EEC"/>
    <w:rsid w:val="0012479C"/>
    <w:rsid w:val="001352A7"/>
    <w:rsid w:val="00152EEB"/>
    <w:rsid w:val="00184C83"/>
    <w:rsid w:val="001B440B"/>
    <w:rsid w:val="001B5E73"/>
    <w:rsid w:val="001D1290"/>
    <w:rsid w:val="001D34E2"/>
    <w:rsid w:val="001D4749"/>
    <w:rsid w:val="001E2B6D"/>
    <w:rsid w:val="001E4DCB"/>
    <w:rsid w:val="001F3BB2"/>
    <w:rsid w:val="0021660D"/>
    <w:rsid w:val="00224C18"/>
    <w:rsid w:val="00226617"/>
    <w:rsid w:val="00244620"/>
    <w:rsid w:val="0025109E"/>
    <w:rsid w:val="00265DDC"/>
    <w:rsid w:val="00267197"/>
    <w:rsid w:val="0028003C"/>
    <w:rsid w:val="00284A92"/>
    <w:rsid w:val="0029198D"/>
    <w:rsid w:val="00295DB1"/>
    <w:rsid w:val="00295EDC"/>
    <w:rsid w:val="002B4047"/>
    <w:rsid w:val="002B7BD6"/>
    <w:rsid w:val="002C08CA"/>
    <w:rsid w:val="002C714D"/>
    <w:rsid w:val="002D58EB"/>
    <w:rsid w:val="002E655C"/>
    <w:rsid w:val="002E77F7"/>
    <w:rsid w:val="00310341"/>
    <w:rsid w:val="00314843"/>
    <w:rsid w:val="00336102"/>
    <w:rsid w:val="0034263B"/>
    <w:rsid w:val="00343B4C"/>
    <w:rsid w:val="00351238"/>
    <w:rsid w:val="00377BB4"/>
    <w:rsid w:val="00387C27"/>
    <w:rsid w:val="0039214B"/>
    <w:rsid w:val="003A2A6D"/>
    <w:rsid w:val="003C2342"/>
    <w:rsid w:val="003C68D9"/>
    <w:rsid w:val="003C7B38"/>
    <w:rsid w:val="003C7F39"/>
    <w:rsid w:val="003D0AB6"/>
    <w:rsid w:val="003D2D22"/>
    <w:rsid w:val="003E201E"/>
    <w:rsid w:val="00442A49"/>
    <w:rsid w:val="00447F4A"/>
    <w:rsid w:val="00450734"/>
    <w:rsid w:val="00452CDC"/>
    <w:rsid w:val="004835B5"/>
    <w:rsid w:val="00492492"/>
    <w:rsid w:val="00495912"/>
    <w:rsid w:val="004978E3"/>
    <w:rsid w:val="004A6BF7"/>
    <w:rsid w:val="004B5463"/>
    <w:rsid w:val="004C1A1A"/>
    <w:rsid w:val="004C32B5"/>
    <w:rsid w:val="004D05AF"/>
    <w:rsid w:val="004D49D4"/>
    <w:rsid w:val="004F5702"/>
    <w:rsid w:val="00516969"/>
    <w:rsid w:val="00517435"/>
    <w:rsid w:val="00522C69"/>
    <w:rsid w:val="00523A5B"/>
    <w:rsid w:val="005278A5"/>
    <w:rsid w:val="00533AAF"/>
    <w:rsid w:val="00547FA0"/>
    <w:rsid w:val="00586C97"/>
    <w:rsid w:val="00591DE0"/>
    <w:rsid w:val="005B4236"/>
    <w:rsid w:val="005E3E37"/>
    <w:rsid w:val="00615222"/>
    <w:rsid w:val="006160DE"/>
    <w:rsid w:val="00622113"/>
    <w:rsid w:val="006370F1"/>
    <w:rsid w:val="00642EA5"/>
    <w:rsid w:val="006854DF"/>
    <w:rsid w:val="006A0A48"/>
    <w:rsid w:val="006A125F"/>
    <w:rsid w:val="006A687A"/>
    <w:rsid w:val="006A6A4B"/>
    <w:rsid w:val="006B325F"/>
    <w:rsid w:val="006D0D9C"/>
    <w:rsid w:val="006F5A32"/>
    <w:rsid w:val="007151D5"/>
    <w:rsid w:val="007459A9"/>
    <w:rsid w:val="007655D0"/>
    <w:rsid w:val="00775CFC"/>
    <w:rsid w:val="0078079F"/>
    <w:rsid w:val="00793E35"/>
    <w:rsid w:val="00794199"/>
    <w:rsid w:val="007C38BA"/>
    <w:rsid w:val="008436BD"/>
    <w:rsid w:val="00846479"/>
    <w:rsid w:val="008513A2"/>
    <w:rsid w:val="00855102"/>
    <w:rsid w:val="00872C49"/>
    <w:rsid w:val="00890F15"/>
    <w:rsid w:val="00893836"/>
    <w:rsid w:val="00893EF0"/>
    <w:rsid w:val="00895C38"/>
    <w:rsid w:val="008A442C"/>
    <w:rsid w:val="008D4E68"/>
    <w:rsid w:val="008E482D"/>
    <w:rsid w:val="008E5C68"/>
    <w:rsid w:val="008F4B49"/>
    <w:rsid w:val="00906EF6"/>
    <w:rsid w:val="00924979"/>
    <w:rsid w:val="00943C93"/>
    <w:rsid w:val="00954113"/>
    <w:rsid w:val="009573B5"/>
    <w:rsid w:val="00960D68"/>
    <w:rsid w:val="00986B89"/>
    <w:rsid w:val="00987ABE"/>
    <w:rsid w:val="009B1AFD"/>
    <w:rsid w:val="009D0911"/>
    <w:rsid w:val="009E0B61"/>
    <w:rsid w:val="009E26BE"/>
    <w:rsid w:val="009E2CFE"/>
    <w:rsid w:val="009F02C2"/>
    <w:rsid w:val="00A11465"/>
    <w:rsid w:val="00A1554D"/>
    <w:rsid w:val="00A31FC7"/>
    <w:rsid w:val="00A61A6B"/>
    <w:rsid w:val="00A675EC"/>
    <w:rsid w:val="00A75698"/>
    <w:rsid w:val="00AB27BC"/>
    <w:rsid w:val="00AC2DEE"/>
    <w:rsid w:val="00AE6BF2"/>
    <w:rsid w:val="00AF5459"/>
    <w:rsid w:val="00AF7ECD"/>
    <w:rsid w:val="00B16FC2"/>
    <w:rsid w:val="00B33830"/>
    <w:rsid w:val="00B615EB"/>
    <w:rsid w:val="00B729A6"/>
    <w:rsid w:val="00BB28F2"/>
    <w:rsid w:val="00BB67E0"/>
    <w:rsid w:val="00BB76EB"/>
    <w:rsid w:val="00BC3196"/>
    <w:rsid w:val="00BC4F25"/>
    <w:rsid w:val="00BD3F20"/>
    <w:rsid w:val="00BD7674"/>
    <w:rsid w:val="00BF20BB"/>
    <w:rsid w:val="00BF2B2E"/>
    <w:rsid w:val="00BF52AC"/>
    <w:rsid w:val="00BF7984"/>
    <w:rsid w:val="00C05004"/>
    <w:rsid w:val="00C11093"/>
    <w:rsid w:val="00C15415"/>
    <w:rsid w:val="00C4329C"/>
    <w:rsid w:val="00C6768D"/>
    <w:rsid w:val="00CA5004"/>
    <w:rsid w:val="00CB65BA"/>
    <w:rsid w:val="00CC0A27"/>
    <w:rsid w:val="00CE336A"/>
    <w:rsid w:val="00CE5E71"/>
    <w:rsid w:val="00D05F6C"/>
    <w:rsid w:val="00D0623F"/>
    <w:rsid w:val="00D30DB4"/>
    <w:rsid w:val="00D33F93"/>
    <w:rsid w:val="00D45BC0"/>
    <w:rsid w:val="00D67192"/>
    <w:rsid w:val="00DE0111"/>
    <w:rsid w:val="00DE09EA"/>
    <w:rsid w:val="00DE1773"/>
    <w:rsid w:val="00E009C4"/>
    <w:rsid w:val="00E10A6C"/>
    <w:rsid w:val="00E15413"/>
    <w:rsid w:val="00E27D44"/>
    <w:rsid w:val="00E405A3"/>
    <w:rsid w:val="00E533AA"/>
    <w:rsid w:val="00E55087"/>
    <w:rsid w:val="00E55D34"/>
    <w:rsid w:val="00E563C8"/>
    <w:rsid w:val="00E64926"/>
    <w:rsid w:val="00E6717E"/>
    <w:rsid w:val="00E71D71"/>
    <w:rsid w:val="00E75719"/>
    <w:rsid w:val="00E803B8"/>
    <w:rsid w:val="00E90FD6"/>
    <w:rsid w:val="00E9433F"/>
    <w:rsid w:val="00EA38C2"/>
    <w:rsid w:val="00EB1C87"/>
    <w:rsid w:val="00EB502A"/>
    <w:rsid w:val="00ED0A0E"/>
    <w:rsid w:val="00F14FD2"/>
    <w:rsid w:val="00F21F4E"/>
    <w:rsid w:val="00F22B8B"/>
    <w:rsid w:val="00F40057"/>
    <w:rsid w:val="00F53B48"/>
    <w:rsid w:val="00F55B34"/>
    <w:rsid w:val="00F62EA4"/>
    <w:rsid w:val="00F72C55"/>
    <w:rsid w:val="00F76D08"/>
    <w:rsid w:val="00F8005F"/>
    <w:rsid w:val="00F832F1"/>
    <w:rsid w:val="00F930F2"/>
    <w:rsid w:val="00FC1552"/>
    <w:rsid w:val="00FC6064"/>
    <w:rsid w:val="00FD1BFD"/>
    <w:rsid w:val="00FD5161"/>
    <w:rsid w:val="00FE4D11"/>
    <w:rsid w:val="00FF0A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50A12"/>
  <w15:chartTrackingRefBased/>
  <w15:docId w15:val="{FA13A5F3-791F-4BD8-81C7-333A1683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D11"/>
    <w:pPr>
      <w:spacing w:line="256" w:lineRule="auto"/>
    </w:pPr>
  </w:style>
  <w:style w:type="paragraph" w:styleId="Ttulo3">
    <w:name w:val="heading 3"/>
    <w:basedOn w:val="Normal"/>
    <w:link w:val="Ttulo3Char"/>
    <w:uiPriority w:val="9"/>
    <w:qFormat/>
    <w:rsid w:val="009E2CFE"/>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FE4D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FE4D11"/>
    <w:rPr>
      <w:b/>
      <w:bCs/>
    </w:rPr>
  </w:style>
  <w:style w:type="paragraph" w:styleId="Cabealho">
    <w:name w:val="header"/>
    <w:aliases w:val=" Char,Char"/>
    <w:basedOn w:val="Normal"/>
    <w:link w:val="CabealhoChar"/>
    <w:unhideWhenUsed/>
    <w:rsid w:val="00FE4D11"/>
    <w:pPr>
      <w:tabs>
        <w:tab w:val="center" w:pos="4252"/>
        <w:tab w:val="right" w:pos="8504"/>
      </w:tabs>
      <w:spacing w:after="0" w:line="240" w:lineRule="auto"/>
    </w:pPr>
  </w:style>
  <w:style w:type="character" w:customStyle="1" w:styleId="CabealhoChar">
    <w:name w:val="Cabeçalho Char"/>
    <w:aliases w:val=" Char Char,Char Char"/>
    <w:basedOn w:val="Fontepargpadro"/>
    <w:link w:val="Cabealho"/>
    <w:rsid w:val="00FE4D11"/>
  </w:style>
  <w:style w:type="paragraph" w:styleId="Rodap">
    <w:name w:val="footer"/>
    <w:basedOn w:val="Normal"/>
    <w:link w:val="RodapChar"/>
    <w:uiPriority w:val="99"/>
    <w:unhideWhenUsed/>
    <w:rsid w:val="00FE4D11"/>
    <w:pPr>
      <w:tabs>
        <w:tab w:val="center" w:pos="4252"/>
        <w:tab w:val="right" w:pos="8504"/>
      </w:tabs>
      <w:spacing w:after="0" w:line="240" w:lineRule="auto"/>
    </w:pPr>
  </w:style>
  <w:style w:type="character" w:customStyle="1" w:styleId="RodapChar">
    <w:name w:val="Rodapé Char"/>
    <w:basedOn w:val="Fontepargpadro"/>
    <w:link w:val="Rodap"/>
    <w:uiPriority w:val="99"/>
    <w:rsid w:val="00FE4D11"/>
  </w:style>
  <w:style w:type="character" w:styleId="Hyperlink">
    <w:name w:val="Hyperlink"/>
    <w:basedOn w:val="Fontepargpadro"/>
    <w:rsid w:val="00FE4D11"/>
    <w:rPr>
      <w:color w:val="0000FF"/>
      <w:u w:val="single"/>
    </w:rPr>
  </w:style>
  <w:style w:type="table" w:styleId="Tabelacomgrade">
    <w:name w:val="Table Grid"/>
    <w:basedOn w:val="Tabelanormal"/>
    <w:uiPriority w:val="39"/>
    <w:rsid w:val="00075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C1109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1093"/>
    <w:rPr>
      <w:rFonts w:ascii="Segoe UI" w:hAnsi="Segoe UI" w:cs="Segoe UI"/>
      <w:sz w:val="18"/>
      <w:szCs w:val="18"/>
    </w:rPr>
  </w:style>
  <w:style w:type="paragraph" w:styleId="PargrafodaLista">
    <w:name w:val="List Paragraph"/>
    <w:basedOn w:val="Normal"/>
    <w:uiPriority w:val="34"/>
    <w:qFormat/>
    <w:rsid w:val="00452CDC"/>
    <w:pPr>
      <w:ind w:left="720"/>
      <w:contextualSpacing/>
    </w:pPr>
  </w:style>
  <w:style w:type="character" w:customStyle="1" w:styleId="Ttulo3Char">
    <w:name w:val="Título 3 Char"/>
    <w:basedOn w:val="Fontepargpadro"/>
    <w:link w:val="Ttulo3"/>
    <w:uiPriority w:val="9"/>
    <w:rsid w:val="009E2CFE"/>
    <w:rPr>
      <w:rFonts w:ascii="Times New Roman" w:eastAsia="Times New Roman" w:hAnsi="Times New Roman" w:cs="Times New Roman"/>
      <w:b/>
      <w:bCs/>
      <w:sz w:val="27"/>
      <w:szCs w:val="27"/>
      <w:lang w:eastAsia="pt-BR"/>
    </w:rPr>
  </w:style>
  <w:style w:type="character" w:styleId="MenoPendente">
    <w:name w:val="Unresolved Mention"/>
    <w:basedOn w:val="Fontepargpadro"/>
    <w:uiPriority w:val="99"/>
    <w:semiHidden/>
    <w:unhideWhenUsed/>
    <w:rsid w:val="003C7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78564">
      <w:bodyDiv w:val="1"/>
      <w:marLeft w:val="0"/>
      <w:marRight w:val="0"/>
      <w:marTop w:val="0"/>
      <w:marBottom w:val="0"/>
      <w:divBdr>
        <w:top w:val="none" w:sz="0" w:space="0" w:color="auto"/>
        <w:left w:val="none" w:sz="0" w:space="0" w:color="auto"/>
        <w:bottom w:val="none" w:sz="0" w:space="0" w:color="auto"/>
        <w:right w:val="none" w:sz="0" w:space="0" w:color="auto"/>
      </w:divBdr>
    </w:div>
    <w:div w:id="216363369">
      <w:bodyDiv w:val="1"/>
      <w:marLeft w:val="0"/>
      <w:marRight w:val="0"/>
      <w:marTop w:val="0"/>
      <w:marBottom w:val="0"/>
      <w:divBdr>
        <w:top w:val="none" w:sz="0" w:space="0" w:color="auto"/>
        <w:left w:val="none" w:sz="0" w:space="0" w:color="auto"/>
        <w:bottom w:val="none" w:sz="0" w:space="0" w:color="auto"/>
        <w:right w:val="none" w:sz="0" w:space="0" w:color="auto"/>
      </w:divBdr>
    </w:div>
    <w:div w:id="249123398">
      <w:bodyDiv w:val="1"/>
      <w:marLeft w:val="0"/>
      <w:marRight w:val="0"/>
      <w:marTop w:val="0"/>
      <w:marBottom w:val="0"/>
      <w:divBdr>
        <w:top w:val="none" w:sz="0" w:space="0" w:color="auto"/>
        <w:left w:val="none" w:sz="0" w:space="0" w:color="auto"/>
        <w:bottom w:val="none" w:sz="0" w:space="0" w:color="auto"/>
        <w:right w:val="none" w:sz="0" w:space="0" w:color="auto"/>
      </w:divBdr>
    </w:div>
    <w:div w:id="586698350">
      <w:bodyDiv w:val="1"/>
      <w:marLeft w:val="0"/>
      <w:marRight w:val="0"/>
      <w:marTop w:val="0"/>
      <w:marBottom w:val="0"/>
      <w:divBdr>
        <w:top w:val="none" w:sz="0" w:space="0" w:color="auto"/>
        <w:left w:val="none" w:sz="0" w:space="0" w:color="auto"/>
        <w:bottom w:val="none" w:sz="0" w:space="0" w:color="auto"/>
        <w:right w:val="none" w:sz="0" w:space="0" w:color="auto"/>
      </w:divBdr>
    </w:div>
    <w:div w:id="807017992">
      <w:bodyDiv w:val="1"/>
      <w:marLeft w:val="0"/>
      <w:marRight w:val="0"/>
      <w:marTop w:val="0"/>
      <w:marBottom w:val="0"/>
      <w:divBdr>
        <w:top w:val="none" w:sz="0" w:space="0" w:color="auto"/>
        <w:left w:val="none" w:sz="0" w:space="0" w:color="auto"/>
        <w:bottom w:val="none" w:sz="0" w:space="0" w:color="auto"/>
        <w:right w:val="none" w:sz="0" w:space="0" w:color="auto"/>
      </w:divBdr>
    </w:div>
    <w:div w:id="820196375">
      <w:bodyDiv w:val="1"/>
      <w:marLeft w:val="0"/>
      <w:marRight w:val="0"/>
      <w:marTop w:val="0"/>
      <w:marBottom w:val="0"/>
      <w:divBdr>
        <w:top w:val="none" w:sz="0" w:space="0" w:color="auto"/>
        <w:left w:val="none" w:sz="0" w:space="0" w:color="auto"/>
        <w:bottom w:val="none" w:sz="0" w:space="0" w:color="auto"/>
        <w:right w:val="none" w:sz="0" w:space="0" w:color="auto"/>
      </w:divBdr>
    </w:div>
    <w:div w:id="828327787">
      <w:bodyDiv w:val="1"/>
      <w:marLeft w:val="0"/>
      <w:marRight w:val="0"/>
      <w:marTop w:val="0"/>
      <w:marBottom w:val="0"/>
      <w:divBdr>
        <w:top w:val="none" w:sz="0" w:space="0" w:color="auto"/>
        <w:left w:val="none" w:sz="0" w:space="0" w:color="auto"/>
        <w:bottom w:val="none" w:sz="0" w:space="0" w:color="auto"/>
        <w:right w:val="none" w:sz="0" w:space="0" w:color="auto"/>
      </w:divBdr>
    </w:div>
    <w:div w:id="983386315">
      <w:bodyDiv w:val="1"/>
      <w:marLeft w:val="0"/>
      <w:marRight w:val="0"/>
      <w:marTop w:val="0"/>
      <w:marBottom w:val="0"/>
      <w:divBdr>
        <w:top w:val="none" w:sz="0" w:space="0" w:color="auto"/>
        <w:left w:val="none" w:sz="0" w:space="0" w:color="auto"/>
        <w:bottom w:val="none" w:sz="0" w:space="0" w:color="auto"/>
        <w:right w:val="none" w:sz="0" w:space="0" w:color="auto"/>
      </w:divBdr>
    </w:div>
    <w:div w:id="171241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7040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Tyciane Azevedo</dc:creator>
  <cp:keywords/>
  <dc:description/>
  <cp:lastModifiedBy>Jacques Lucas</cp:lastModifiedBy>
  <cp:revision>2</cp:revision>
  <cp:lastPrinted>2025-06-23T14:09:00Z</cp:lastPrinted>
  <dcterms:created xsi:type="dcterms:W3CDTF">2026-09-25T11:03:00Z</dcterms:created>
  <dcterms:modified xsi:type="dcterms:W3CDTF">2026-09-25T11:03:00Z</dcterms:modified>
</cp:coreProperties>
</file>