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68C39" w14:textId="69839202" w:rsidR="00510D4F" w:rsidRDefault="00510D4F" w:rsidP="00510D4F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RESPOSTA À IMPUGNAÇÃO DO EDITAL DE LICITAÇÃO PREGÃO ELETRÔNICO Nº </w:t>
      </w:r>
      <w:r w:rsidR="00F50A2C">
        <w:rPr>
          <w:rFonts w:ascii="Cambria" w:hAnsi="Cambria"/>
          <w:b/>
          <w:bCs/>
          <w:sz w:val="32"/>
          <w:szCs w:val="32"/>
          <w:u w:val="single"/>
        </w:rPr>
        <w:t>003</w:t>
      </w:r>
      <w:r w:rsidRPr="00510D4F">
        <w:rPr>
          <w:rFonts w:ascii="Cambria" w:hAnsi="Cambria"/>
          <w:b/>
          <w:bCs/>
          <w:sz w:val="32"/>
          <w:szCs w:val="32"/>
          <w:u w:val="single"/>
        </w:rPr>
        <w:t>/202</w:t>
      </w:r>
      <w:r w:rsidR="006B51A0">
        <w:rPr>
          <w:rFonts w:ascii="Cambria" w:hAnsi="Cambria"/>
          <w:b/>
          <w:bCs/>
          <w:sz w:val="32"/>
          <w:szCs w:val="32"/>
          <w:u w:val="single"/>
        </w:rPr>
        <w:t>6</w:t>
      </w:r>
    </w:p>
    <w:p w14:paraId="7C1A94D9" w14:textId="05008BD4" w:rsidR="00510D4F" w:rsidRDefault="00510D4F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  <w:r w:rsidRPr="00510D4F">
        <w:rPr>
          <w:rFonts w:ascii="Cambria" w:hAnsi="Cambria"/>
          <w:b/>
          <w:bCs/>
          <w:sz w:val="24"/>
          <w:szCs w:val="24"/>
        </w:rPr>
        <w:t xml:space="preserve">OBJETO: </w:t>
      </w:r>
      <w:r w:rsidR="00F50A2C" w:rsidRPr="00F50A2C">
        <w:rPr>
          <w:rFonts w:ascii="Cambria" w:hAnsi="Cambria"/>
          <w:sz w:val="24"/>
          <w:szCs w:val="24"/>
        </w:rPr>
        <w:t>Aquisição de pneus, câmaras de ar, lubrificantes e acessórios novos para os veículos da frota das Secretarias Municipais de Jardim do Seridó/RN</w:t>
      </w:r>
      <w:r w:rsidR="002B0810">
        <w:rPr>
          <w:rFonts w:ascii="Cambria" w:hAnsi="Cambria"/>
          <w:sz w:val="24"/>
          <w:szCs w:val="24"/>
        </w:rPr>
        <w:t>.</w:t>
      </w:r>
    </w:p>
    <w:p w14:paraId="587FC184" w14:textId="77777777" w:rsidR="00230A18" w:rsidRDefault="00230A18" w:rsidP="00510D4F">
      <w:pPr>
        <w:spacing w:line="360" w:lineRule="auto"/>
        <w:jc w:val="both"/>
        <w:rPr>
          <w:rFonts w:ascii="Cambria" w:hAnsi="Cambria"/>
          <w:sz w:val="24"/>
          <w:szCs w:val="24"/>
        </w:rPr>
      </w:pPr>
    </w:p>
    <w:p w14:paraId="1AD6E1FF" w14:textId="53E7E736" w:rsidR="00230A18" w:rsidRPr="00230A18" w:rsidRDefault="00510D4F" w:rsidP="00230A18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DA TEMPESTIVIDADE</w:t>
      </w:r>
    </w:p>
    <w:p w14:paraId="67E3BFCD" w14:textId="0E80430B" w:rsidR="00230A18" w:rsidRPr="00230A18" w:rsidRDefault="00F50A2C" w:rsidP="006B51A0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 xml:space="preserve">Trata-se de impugnação apresentada pela empresa </w:t>
      </w:r>
      <w:r w:rsidRPr="00F50A2C">
        <w:rPr>
          <w:rFonts w:ascii="Cambria" w:hAnsi="Cambria"/>
          <w:b/>
          <w:bCs/>
          <w:sz w:val="24"/>
          <w:szCs w:val="24"/>
        </w:rPr>
        <w:t>AUTOLUK COMÉRCIO DE PNEUMÁTICOS E PEÇAS LTDA</w:t>
      </w:r>
      <w:r w:rsidRPr="00F50A2C">
        <w:rPr>
          <w:rFonts w:ascii="Cambria" w:hAnsi="Cambria"/>
          <w:sz w:val="24"/>
          <w:szCs w:val="24"/>
        </w:rPr>
        <w:t>, inscrita no CNPJ nº 20.063.556/0001-34, nos termos do documento constante nos autos</w:t>
      </w:r>
      <w:r w:rsidR="006B51A0" w:rsidRPr="006B51A0">
        <w:rPr>
          <w:rFonts w:ascii="Cambria" w:hAnsi="Cambria"/>
          <w:sz w:val="24"/>
          <w:szCs w:val="24"/>
        </w:rPr>
        <w:t xml:space="preserve">. </w:t>
      </w:r>
      <w:r w:rsidR="00230A18" w:rsidRPr="00230A18">
        <w:rPr>
          <w:rFonts w:ascii="Cambria" w:hAnsi="Cambria"/>
          <w:sz w:val="24"/>
          <w:szCs w:val="24"/>
        </w:rPr>
        <w:t>De acordo com o art. 164, parágrafo único, da Lei nº 14.133/2021, a impugnação ao edital deve ser protocolada até 3 (três) dias úteis antes da data de abertura do certame.</w:t>
      </w:r>
    </w:p>
    <w:p w14:paraId="231396D0" w14:textId="5571B915" w:rsidR="00565787" w:rsidRDefault="00F50A2C" w:rsidP="006B51A0">
      <w:pPr>
        <w:spacing w:line="360" w:lineRule="auto"/>
        <w:ind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Considerando que a sessão está prevista para 04/03/2026 e que a impugnação foi protocolada em 12/02/2026, reconhece-se a tempestividade, passando-se à análise do mérito</w:t>
      </w:r>
      <w:r w:rsidR="00230A18" w:rsidRPr="00230A18">
        <w:rPr>
          <w:rFonts w:ascii="Cambria" w:hAnsi="Cambria"/>
          <w:sz w:val="24"/>
          <w:szCs w:val="24"/>
        </w:rPr>
        <w:t>.</w:t>
      </w:r>
    </w:p>
    <w:p w14:paraId="70FF71EF" w14:textId="12C2CA2C" w:rsidR="00565787" w:rsidRDefault="00565787" w:rsidP="00230A18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121B2E17" w14:textId="5D8DA0C4" w:rsidR="00565787" w:rsidRPr="00230A18" w:rsidRDefault="00565787" w:rsidP="00245B03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b/>
          <w:bCs/>
          <w:sz w:val="24"/>
          <w:szCs w:val="24"/>
        </w:rPr>
      </w:pPr>
      <w:r w:rsidRPr="00565787">
        <w:rPr>
          <w:rFonts w:ascii="Cambria" w:hAnsi="Cambria"/>
          <w:b/>
          <w:bCs/>
          <w:sz w:val="24"/>
          <w:szCs w:val="24"/>
        </w:rPr>
        <w:t>SÍNTESE DAS TESES E ARGUMENTOS DA IMPUGNANTE</w:t>
      </w:r>
    </w:p>
    <w:p w14:paraId="303CE742" w14:textId="77777777" w:rsidR="006B51A0" w:rsidRPr="006B51A0" w:rsidRDefault="006B51A0" w:rsidP="006B51A0">
      <w:pPr>
        <w:pStyle w:val="NormalWeb"/>
        <w:rPr>
          <w:rFonts w:ascii="Cambria" w:eastAsiaTheme="minorHAnsi" w:hAnsi="Cambria" w:cstheme="minorBidi"/>
          <w:lang w:eastAsia="en-US"/>
        </w:rPr>
      </w:pPr>
      <w:r w:rsidRPr="006B51A0">
        <w:rPr>
          <w:rFonts w:ascii="Cambria" w:eastAsiaTheme="minorHAnsi" w:hAnsi="Cambria" w:cstheme="minorBidi"/>
          <w:lang w:eastAsia="en-US"/>
        </w:rPr>
        <w:t>A impugnante sustenta, em síntese:</w:t>
      </w:r>
    </w:p>
    <w:p w14:paraId="710792D8" w14:textId="2363FBCB" w:rsidR="00F50A2C" w:rsidRPr="00F50A2C" w:rsidRDefault="00F50A2C" w:rsidP="00F50A2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Que o edital exige classificação mínima “C” na Etiqueta Nacional de Conservação de Energia – ENCE para resistência ao rolamento e aderência em pista molhada;</w:t>
      </w:r>
    </w:p>
    <w:p w14:paraId="78A7F35E" w14:textId="75ADF029" w:rsidR="00F50A2C" w:rsidRPr="00F50A2C" w:rsidRDefault="00F50A2C" w:rsidP="00F50A2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Que tal exigência restringiria a competitividade;</w:t>
      </w:r>
    </w:p>
    <w:p w14:paraId="00DEB2FF" w14:textId="7194E714" w:rsidR="00F50A2C" w:rsidRPr="00F50A2C" w:rsidRDefault="00F50A2C" w:rsidP="00F50A2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Que marcas conhecidas apresentariam classificações “E” ou “F”;</w:t>
      </w:r>
    </w:p>
    <w:p w14:paraId="203230EF" w14:textId="7A858473" w:rsidR="00F50A2C" w:rsidRPr="006B51A0" w:rsidRDefault="00F50A2C" w:rsidP="00F50A2C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Que a certificação do INMETRO seria suficiente, não podendo haver exigência de classificação mínima.</w:t>
      </w:r>
    </w:p>
    <w:p w14:paraId="6D17D4E8" w14:textId="6B1F5276" w:rsidR="002B0810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lastRenderedPageBreak/>
        <w:t>Requer, ao final, a exclusão da exigência de classificação mínima prevista no item 5.2.2 do Termo de Referência.</w:t>
      </w:r>
    </w:p>
    <w:p w14:paraId="2BAB63CB" w14:textId="77777777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</w:p>
    <w:p w14:paraId="48FD0A86" w14:textId="69201E03" w:rsidR="00565787" w:rsidRPr="00F50A2C" w:rsidRDefault="00565787" w:rsidP="00245B03">
      <w:pPr>
        <w:pStyle w:val="PargrafodaLista"/>
        <w:numPr>
          <w:ilvl w:val="0"/>
          <w:numId w:val="1"/>
        </w:numPr>
        <w:spacing w:before="240"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DO MÉRITO</w:t>
      </w:r>
    </w:p>
    <w:p w14:paraId="59559A37" w14:textId="77777777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 xml:space="preserve">Considerando tratar-se de especificação técnica relativa ao desempenho do objeto, a impugnação foi formalmente encaminhada ao Setor Técnico responsável (Secretaria Municipal de Transportes), para análise especializada, em observância aos </w:t>
      </w:r>
      <w:proofErr w:type="spellStart"/>
      <w:r w:rsidRPr="00F50A2C">
        <w:rPr>
          <w:rFonts w:ascii="Cambria" w:hAnsi="Cambria"/>
          <w:sz w:val="24"/>
          <w:szCs w:val="24"/>
        </w:rPr>
        <w:t>arts</w:t>
      </w:r>
      <w:proofErr w:type="spellEnd"/>
      <w:r w:rsidRPr="00F50A2C">
        <w:rPr>
          <w:rFonts w:ascii="Cambria" w:hAnsi="Cambria"/>
          <w:sz w:val="24"/>
          <w:szCs w:val="24"/>
        </w:rPr>
        <w:t>. 8º, §1º, e 18 da Lei nº 14.133/2021, que consagram a segregação de funções e a necessidade de fundamentação técnica no planejamento da contratação.</w:t>
      </w:r>
    </w:p>
    <w:p w14:paraId="3D62CB81" w14:textId="07857319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Conforme manifestação técnica juntada aos autos, concluiu-se que:</w:t>
      </w:r>
    </w:p>
    <w:p w14:paraId="1225F57F" w14:textId="77777777" w:rsidR="00F50A2C" w:rsidRPr="00F50A2C" w:rsidRDefault="00F50A2C" w:rsidP="00F50A2C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A exigência de classificação mínima “C” na ENCE constitui critério técnico objetivo voltado à garantia da qualidade, segurança e eficiência dos pneus;</w:t>
      </w:r>
    </w:p>
    <w:p w14:paraId="5547D69D" w14:textId="77777777" w:rsidR="00F50A2C" w:rsidRPr="00F50A2C" w:rsidRDefault="00F50A2C" w:rsidP="00F50A2C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A etiquetagem ENCE, regulamentada pela Portaria INMETRO nº 379/2021, estabelece parâmetros relacionados à eficiência energética e segurança;</w:t>
      </w:r>
    </w:p>
    <w:p w14:paraId="400117D5" w14:textId="77777777" w:rsidR="00F50A2C" w:rsidRPr="00F50A2C" w:rsidRDefault="00F50A2C" w:rsidP="00F50A2C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A frota municipal é utilizada em serviços públicos essenciais, sendo indispensável a utilização de pneus com desempenho adequado;</w:t>
      </w:r>
    </w:p>
    <w:p w14:paraId="04FC1535" w14:textId="77777777" w:rsidR="00F50A2C" w:rsidRPr="00F50A2C" w:rsidRDefault="00F50A2C" w:rsidP="00F50A2C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A exigência objetiva garantir:</w:t>
      </w:r>
    </w:p>
    <w:p w14:paraId="55C64907" w14:textId="77777777" w:rsidR="00F50A2C" w:rsidRPr="00F50A2C" w:rsidRDefault="00F50A2C" w:rsidP="00F50A2C">
      <w:pPr>
        <w:numPr>
          <w:ilvl w:val="1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maior segurança na condução;</w:t>
      </w:r>
    </w:p>
    <w:p w14:paraId="32EC62EB" w14:textId="77777777" w:rsidR="00F50A2C" w:rsidRPr="00F50A2C" w:rsidRDefault="00F50A2C" w:rsidP="00F50A2C">
      <w:pPr>
        <w:numPr>
          <w:ilvl w:val="1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melhor desempenho em pista molhada;</w:t>
      </w:r>
    </w:p>
    <w:p w14:paraId="319B8EE3" w14:textId="77777777" w:rsidR="00F50A2C" w:rsidRPr="00F50A2C" w:rsidRDefault="00F50A2C" w:rsidP="00F50A2C">
      <w:pPr>
        <w:numPr>
          <w:ilvl w:val="1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redução do consumo de combustível;</w:t>
      </w:r>
    </w:p>
    <w:p w14:paraId="37C5792D" w14:textId="77777777" w:rsidR="00F50A2C" w:rsidRPr="00F50A2C" w:rsidRDefault="00F50A2C" w:rsidP="00F50A2C">
      <w:pPr>
        <w:numPr>
          <w:ilvl w:val="1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maior vida útil dos pneus;</w:t>
      </w:r>
    </w:p>
    <w:p w14:paraId="2DC67D9A" w14:textId="77777777" w:rsidR="00F50A2C" w:rsidRPr="00F50A2C" w:rsidRDefault="00F50A2C" w:rsidP="00F50A2C">
      <w:pPr>
        <w:numPr>
          <w:ilvl w:val="1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redução de custos de manutenção;</w:t>
      </w:r>
    </w:p>
    <w:p w14:paraId="32CD5703" w14:textId="77777777" w:rsidR="00F50A2C" w:rsidRPr="00F50A2C" w:rsidRDefault="00F50A2C" w:rsidP="00F50A2C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 xml:space="preserve">A classificação “C” representa nível intermediário na escala da ENCE (A </w:t>
      </w:r>
      <w:proofErr w:type="spellStart"/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a</w:t>
      </w:r>
      <w:proofErr w:type="spellEnd"/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 xml:space="preserve"> G), não se tratando de exigência excessiva;</w:t>
      </w:r>
    </w:p>
    <w:p w14:paraId="0A8FCE4F" w14:textId="77777777" w:rsidR="00F50A2C" w:rsidRPr="00F50A2C" w:rsidRDefault="00F50A2C" w:rsidP="00F50A2C">
      <w:pPr>
        <w:numPr>
          <w:ilvl w:val="0"/>
          <w:numId w:val="9"/>
        </w:numPr>
        <w:spacing w:before="100" w:beforeAutospacing="1" w:after="100" w:afterAutospacing="1" w:line="276" w:lineRule="auto"/>
        <w:jc w:val="both"/>
        <w:rPr>
          <w:rFonts w:ascii="Georgia" w:eastAsia="Times New Roman" w:hAnsi="Georgia" w:cs="Times New Roman"/>
          <w:sz w:val="24"/>
          <w:szCs w:val="24"/>
          <w:lang w:eastAsia="pt-BR"/>
        </w:rPr>
      </w:pPr>
      <w:r w:rsidRPr="00F50A2C">
        <w:rPr>
          <w:rFonts w:ascii="Georgia" w:eastAsia="Times New Roman" w:hAnsi="Georgia" w:cs="Times New Roman"/>
          <w:sz w:val="24"/>
          <w:szCs w:val="24"/>
          <w:lang w:eastAsia="pt-BR"/>
        </w:rPr>
        <w:t>Não há restrição por marca ou origem do produto, aplicando-se o critério indistintamente a todos os licitantes.</w:t>
      </w:r>
    </w:p>
    <w:p w14:paraId="49EA535D" w14:textId="77777777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Nos termos do art. 41 da Lei nº 14.133/2021, a Administração pode estabelecer especificações técnicas necessárias e suficientes ao atendimento do interesse público, desde que pertinentes ao objeto.</w:t>
      </w:r>
    </w:p>
    <w:p w14:paraId="3D8CE622" w14:textId="77777777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 xml:space="preserve">O art. 5º da Lei nº 14.133/2021 impõe a observância dos princípios da eficiência, economicidade e desenvolvimento nacional sustentável, os quais se </w:t>
      </w:r>
      <w:r w:rsidRPr="00F50A2C">
        <w:rPr>
          <w:rFonts w:ascii="Cambria" w:hAnsi="Cambria"/>
          <w:sz w:val="24"/>
          <w:szCs w:val="24"/>
        </w:rPr>
        <w:lastRenderedPageBreak/>
        <w:t>encontram diretamente relacionados à exigência de melhor desempenho energético e segurança veicular.</w:t>
      </w:r>
    </w:p>
    <w:p w14:paraId="61658DE7" w14:textId="77777777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Ressalte-se que a certificação do INMETRO atesta conformidade mínima do produto, enquanto a classificação na ENCE permite aferir desempenho comparativo. A Administração, legitimamente, pode exigir padrão mínimo de desempenho superior ao mínimo regulatório, desde que tecnicamente justificado — o que se verifica no presente caso.</w:t>
      </w:r>
    </w:p>
    <w:p w14:paraId="1001B1CF" w14:textId="77777777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Não há demonstração, por parte da impugnante, de inexistência de mercado apto a atender à exigência. A alegação genérica de que determinadas marcas apresentam classificação inferior não descaracteriza a legalidade do critério estabelecido.</w:t>
      </w:r>
    </w:p>
    <w:p w14:paraId="2C0F1257" w14:textId="77777777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A jurisprudência do Tribunal de Contas da União é firme no sentido de que a fixação de requisitos técnicos mínimos é legítima quando fundamentada em critérios objetivos e vinculada ao interesse público, não configurando restrição indevida à competitividade.</w:t>
      </w:r>
    </w:p>
    <w:p w14:paraId="593F59AA" w14:textId="77777777" w:rsidR="00F50A2C" w:rsidRPr="00F50A2C" w:rsidRDefault="00F50A2C" w:rsidP="00F50A2C">
      <w:pPr>
        <w:pStyle w:val="PargrafodaLista"/>
        <w:spacing w:line="360" w:lineRule="auto"/>
        <w:ind w:left="0" w:firstLine="708"/>
        <w:jc w:val="both"/>
        <w:rPr>
          <w:rFonts w:ascii="Cambria" w:hAnsi="Cambria"/>
          <w:sz w:val="24"/>
          <w:szCs w:val="24"/>
        </w:rPr>
      </w:pPr>
      <w:r w:rsidRPr="00F50A2C">
        <w:rPr>
          <w:rFonts w:ascii="Cambria" w:hAnsi="Cambria"/>
          <w:sz w:val="24"/>
          <w:szCs w:val="24"/>
        </w:rPr>
        <w:t>Dessa forma, considerando a manifestação técnica expressa nos autos, não se verifica qualquer vício no instrumento convocatório.</w:t>
      </w:r>
    </w:p>
    <w:p w14:paraId="26A74452" w14:textId="77777777" w:rsidR="001B28B6" w:rsidRDefault="001B28B6" w:rsidP="001B28B6">
      <w:pPr>
        <w:pStyle w:val="PargrafodaLista"/>
        <w:spacing w:before="240" w:line="360" w:lineRule="auto"/>
        <w:ind w:left="1080"/>
        <w:jc w:val="both"/>
        <w:rPr>
          <w:rFonts w:ascii="Cambria" w:hAnsi="Cambria"/>
          <w:b/>
          <w:bCs/>
          <w:sz w:val="24"/>
          <w:szCs w:val="24"/>
        </w:rPr>
      </w:pPr>
    </w:p>
    <w:p w14:paraId="19247A2E" w14:textId="3D004BCE" w:rsidR="000D19BB" w:rsidRPr="000D19BB" w:rsidRDefault="000D19BB" w:rsidP="000D19BB">
      <w:pPr>
        <w:pStyle w:val="PargrafodaLista"/>
        <w:numPr>
          <w:ilvl w:val="0"/>
          <w:numId w:val="1"/>
        </w:numPr>
        <w:spacing w:line="360" w:lineRule="auto"/>
        <w:ind w:left="0" w:firstLine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CONCLUSÃO</w:t>
      </w:r>
    </w:p>
    <w:p w14:paraId="1CA2FFA5" w14:textId="77777777" w:rsidR="00F50A2C" w:rsidRPr="00F50A2C" w:rsidRDefault="00F50A2C" w:rsidP="00F50A2C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50A2C">
        <w:rPr>
          <w:rFonts w:ascii="Cambria" w:hAnsi="Cambria"/>
          <w:color w:val="auto"/>
          <w:shd w:val="clear" w:color="auto" w:fill="FFFFFF"/>
          <w:lang w:val="pt-PT"/>
        </w:rPr>
        <w:t xml:space="preserve">Ante o exposto, recebo a impugnação apresentada pela empresa </w:t>
      </w:r>
      <w:r w:rsidRPr="00F50A2C">
        <w:rPr>
          <w:rFonts w:ascii="Cambria" w:hAnsi="Cambria"/>
          <w:b/>
          <w:bCs/>
          <w:color w:val="auto"/>
          <w:shd w:val="clear" w:color="auto" w:fill="FFFFFF"/>
          <w:lang w:val="pt-PT"/>
        </w:rPr>
        <w:t>AUTOLUK COMÉRCIO DE PNEUMÁTICOS E PEÇAS LTDA</w:t>
      </w:r>
      <w:r w:rsidRPr="00F50A2C">
        <w:rPr>
          <w:rFonts w:ascii="Cambria" w:hAnsi="Cambria"/>
          <w:color w:val="auto"/>
          <w:shd w:val="clear" w:color="auto" w:fill="FFFFFF"/>
          <w:lang w:val="pt-PT"/>
        </w:rPr>
        <w:t xml:space="preserve"> e, no mérito, </w:t>
      </w:r>
      <w:r w:rsidRPr="00F50A2C">
        <w:rPr>
          <w:rFonts w:ascii="Cambria" w:hAnsi="Cambria"/>
          <w:b/>
          <w:bCs/>
          <w:color w:val="auto"/>
          <w:shd w:val="clear" w:color="auto" w:fill="FFFFFF"/>
          <w:lang w:val="pt-PT"/>
        </w:rPr>
        <w:t>INDEFIRO</w:t>
      </w:r>
      <w:r w:rsidRPr="00F50A2C">
        <w:rPr>
          <w:rFonts w:ascii="Cambria" w:hAnsi="Cambria"/>
          <w:color w:val="auto"/>
          <w:shd w:val="clear" w:color="auto" w:fill="FFFFFF"/>
          <w:lang w:val="pt-PT"/>
        </w:rPr>
        <w:t xml:space="preserve"> os argumentos expendidos, mantendo-se integralmente as disposições do Edital do Pregão Eletrônico nº 003/2026, especialmente quanto à exigência de classificação mínima “C” na Etiqueta Nacional de Conservação de Energia – ENCE.</w:t>
      </w:r>
    </w:p>
    <w:p w14:paraId="70BA19E5" w14:textId="16ED4DBF" w:rsidR="000D19BB" w:rsidRPr="000D19BB" w:rsidRDefault="00F50A2C" w:rsidP="00F50A2C">
      <w:pPr>
        <w:pStyle w:val="Default"/>
        <w:spacing w:line="360" w:lineRule="auto"/>
        <w:ind w:firstLine="709"/>
        <w:jc w:val="both"/>
        <w:rPr>
          <w:rFonts w:ascii="Cambria" w:hAnsi="Cambria"/>
          <w:color w:val="auto"/>
          <w:shd w:val="clear" w:color="auto" w:fill="FFFFFF"/>
          <w:lang w:val="pt-PT"/>
        </w:rPr>
      </w:pPr>
      <w:r w:rsidRPr="00F50A2C">
        <w:rPr>
          <w:rFonts w:ascii="Cambria" w:hAnsi="Cambria"/>
          <w:color w:val="auto"/>
          <w:shd w:val="clear" w:color="auto" w:fill="FFFFFF"/>
          <w:lang w:val="pt-PT"/>
        </w:rPr>
        <w:t>Determino o regular prosseguimento do certame, mantida a data prevista para realização da sessão pública.</w:t>
      </w:r>
    </w:p>
    <w:p w14:paraId="4231B8DA" w14:textId="77777777" w:rsidR="00F50A2C" w:rsidRDefault="00F50A2C" w:rsidP="000D19BB">
      <w:pPr>
        <w:spacing w:before="240"/>
        <w:jc w:val="right"/>
        <w:rPr>
          <w:rFonts w:ascii="Cambria" w:hAnsi="Cambria" w:cs="Times New Roman"/>
          <w:bCs/>
          <w:iCs/>
          <w:sz w:val="24"/>
          <w:szCs w:val="24"/>
        </w:rPr>
      </w:pPr>
    </w:p>
    <w:p w14:paraId="12EDC9C0" w14:textId="4325EE82" w:rsidR="000D19BB" w:rsidRPr="000D19BB" w:rsidRDefault="000D19BB" w:rsidP="000D19BB">
      <w:pPr>
        <w:spacing w:before="240"/>
        <w:jc w:val="right"/>
        <w:rPr>
          <w:rFonts w:ascii="Cambria" w:hAnsi="Cambria" w:cs="Times New Roman"/>
          <w:b/>
          <w:i/>
        </w:rPr>
      </w:pPr>
      <w:r w:rsidRPr="000D19BB">
        <w:rPr>
          <w:rFonts w:ascii="Cambria" w:hAnsi="Cambria" w:cs="Times New Roman"/>
          <w:bCs/>
          <w:iCs/>
          <w:sz w:val="24"/>
          <w:szCs w:val="24"/>
        </w:rPr>
        <w:t xml:space="preserve">Jardim do Seridó/RN, </w:t>
      </w:r>
      <w:r w:rsidR="00F50A2C">
        <w:rPr>
          <w:rFonts w:ascii="Cambria" w:hAnsi="Cambria" w:cs="Times New Roman"/>
          <w:bCs/>
          <w:iCs/>
          <w:sz w:val="24"/>
          <w:szCs w:val="24"/>
        </w:rPr>
        <w:t>26</w:t>
      </w:r>
      <w:r w:rsidR="007E2798">
        <w:rPr>
          <w:rFonts w:ascii="Cambria" w:hAnsi="Cambria" w:cs="Times New Roman"/>
          <w:bCs/>
          <w:iCs/>
          <w:sz w:val="24"/>
          <w:szCs w:val="24"/>
        </w:rPr>
        <w:t xml:space="preserve"> de fevereiro</w:t>
      </w:r>
      <w:r w:rsidRPr="000D19BB">
        <w:rPr>
          <w:rFonts w:ascii="Cambria" w:hAnsi="Cambria" w:cs="Times New Roman"/>
          <w:bCs/>
          <w:iCs/>
          <w:sz w:val="24"/>
          <w:szCs w:val="24"/>
        </w:rPr>
        <w:t xml:space="preserve"> de 202</w:t>
      </w:r>
      <w:r w:rsidR="007E2798">
        <w:rPr>
          <w:rFonts w:ascii="Cambria" w:hAnsi="Cambria" w:cs="Times New Roman"/>
          <w:bCs/>
          <w:iCs/>
          <w:sz w:val="24"/>
          <w:szCs w:val="24"/>
        </w:rPr>
        <w:t>6</w:t>
      </w:r>
      <w:r w:rsidRPr="000D19BB">
        <w:rPr>
          <w:rFonts w:ascii="Cambria" w:hAnsi="Cambria" w:cs="Times New Roman"/>
          <w:bCs/>
          <w:iCs/>
          <w:sz w:val="24"/>
          <w:szCs w:val="24"/>
        </w:rPr>
        <w:t>.</w:t>
      </w:r>
    </w:p>
    <w:p w14:paraId="476177A2" w14:textId="2C5892A1" w:rsid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5CFDFD5C" w14:textId="77777777" w:rsidR="00245B03" w:rsidRPr="000D19BB" w:rsidRDefault="00245B03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42A31409" w14:textId="77777777" w:rsidR="000D19BB" w:rsidRPr="000D19BB" w:rsidRDefault="000D19BB" w:rsidP="000D19BB">
      <w:pPr>
        <w:pStyle w:val="Corpodetexto"/>
        <w:spacing w:before="240"/>
        <w:jc w:val="both"/>
        <w:rPr>
          <w:rFonts w:ascii="Cambria" w:hAnsi="Cambria" w:cs="Times New Roman"/>
          <w:b/>
          <w:i/>
        </w:rPr>
      </w:pPr>
    </w:p>
    <w:p w14:paraId="054470E5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</w:p>
    <w:p w14:paraId="2DABB50B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/>
          <w:i/>
          <w:iCs/>
          <w:sz w:val="24"/>
          <w:szCs w:val="24"/>
        </w:rPr>
      </w:pPr>
      <w:r w:rsidRPr="000D19BB">
        <w:rPr>
          <w:rFonts w:ascii="Cambria" w:hAnsi="Cambria" w:cs="Times New Roman"/>
          <w:b/>
          <w:i/>
          <w:iCs/>
          <w:sz w:val="24"/>
          <w:szCs w:val="24"/>
        </w:rPr>
        <w:t>José Fernandes de Oliveira Neto</w:t>
      </w:r>
    </w:p>
    <w:p w14:paraId="2F4D3526" w14:textId="77777777" w:rsidR="000D19BB" w:rsidRPr="000D19BB" w:rsidRDefault="000D19BB" w:rsidP="000D19BB">
      <w:pPr>
        <w:ind w:left="1843" w:right="1936" w:hanging="142"/>
        <w:jc w:val="center"/>
        <w:rPr>
          <w:rFonts w:ascii="Cambria" w:hAnsi="Cambria" w:cs="Times New Roman"/>
          <w:bCs/>
          <w:i/>
          <w:iCs/>
          <w:sz w:val="24"/>
          <w:szCs w:val="24"/>
        </w:rPr>
      </w:pPr>
      <w:r w:rsidRPr="000D19BB">
        <w:rPr>
          <w:rFonts w:ascii="Cambria" w:hAnsi="Cambria" w:cs="Times New Roman"/>
          <w:bCs/>
          <w:i/>
          <w:iCs/>
          <w:sz w:val="24"/>
          <w:szCs w:val="24"/>
        </w:rPr>
        <w:t>Pregoeiro Municipal</w:t>
      </w:r>
    </w:p>
    <w:p w14:paraId="0EBF5F59" w14:textId="77777777" w:rsidR="000D19BB" w:rsidRPr="00A81304" w:rsidRDefault="000D19BB" w:rsidP="000D19BB">
      <w:pPr>
        <w:spacing w:line="360" w:lineRule="auto"/>
        <w:ind w:firstLine="709"/>
        <w:jc w:val="both"/>
        <w:rPr>
          <w:rFonts w:ascii="Cambria" w:hAnsi="Cambria"/>
          <w:sz w:val="24"/>
          <w:szCs w:val="24"/>
        </w:rPr>
      </w:pPr>
    </w:p>
    <w:sectPr w:rsidR="000D19BB" w:rsidRPr="00A8130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87E2E8" w14:textId="77777777" w:rsidR="00711A18" w:rsidRDefault="00711A18" w:rsidP="00510D4F">
      <w:pPr>
        <w:spacing w:after="0" w:line="240" w:lineRule="auto"/>
      </w:pPr>
      <w:r>
        <w:separator/>
      </w:r>
    </w:p>
  </w:endnote>
  <w:endnote w:type="continuationSeparator" w:id="0">
    <w:p w14:paraId="166033DE" w14:textId="77777777" w:rsidR="00711A18" w:rsidRDefault="00711A18" w:rsidP="0051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skervilleTM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C4C113" w14:textId="77777777" w:rsidR="00711A18" w:rsidRDefault="00711A18" w:rsidP="00510D4F">
      <w:pPr>
        <w:spacing w:after="0" w:line="240" w:lineRule="auto"/>
      </w:pPr>
      <w:r>
        <w:separator/>
      </w:r>
    </w:p>
  </w:footnote>
  <w:footnote w:type="continuationSeparator" w:id="0">
    <w:p w14:paraId="75BA3843" w14:textId="77777777" w:rsidR="00711A18" w:rsidRDefault="00711A18" w:rsidP="00510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1CFE4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BaskervilleTMed" w:hAnsi="BaskervilleTMed"/>
        <w:sz w:val="18"/>
        <w:szCs w:val="24"/>
      </w:rPr>
    </w:pPr>
    <w:r>
      <w:rPr>
        <w:rFonts w:ascii="BaskervilleTMed" w:hAnsi="BaskervilleTMed"/>
        <w:sz w:val="18"/>
        <w:szCs w:val="24"/>
      </w:rPr>
      <w:object w:dxaOrig="2565" w:dyaOrig="4694" w14:anchorId="1C9C3D2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45pt;height:49.3pt" fillcolor="window">
          <v:imagedata r:id="rId1" o:title=""/>
        </v:shape>
        <o:OLEObject Type="Embed" ProgID="PBrush" ShapeID="_x0000_i1025" DrawAspect="Content" ObjectID="_1833611099" r:id="rId2"/>
      </w:object>
    </w:r>
  </w:p>
  <w:p w14:paraId="61F11A72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ESTADO DO RIO GRANDE DO NORTE</w:t>
    </w:r>
  </w:p>
  <w:p w14:paraId="79905F3A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PREFEITURA DO MUNICÍPIO DE JARDIM DO SERIDÓ</w:t>
    </w:r>
  </w:p>
  <w:p w14:paraId="32A22FC7" w14:textId="77777777" w:rsidR="00510D4F" w:rsidRPr="00EE0B53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Centro de Múltiplo Uso “Prefeito Pedro Izidro de Medeiros”</w:t>
    </w:r>
  </w:p>
  <w:p w14:paraId="130FBAF0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ab/>
    </w:r>
    <w:r w:rsidRPr="00EE0B53">
      <w:rPr>
        <w:rFonts w:ascii="Times New Roman" w:hAnsi="Times New Roman" w:cs="Times New Roman"/>
        <w:sz w:val="18"/>
        <w:szCs w:val="18"/>
      </w:rPr>
      <w:tab/>
      <w:t>Praça “Prefeito Manoel Paulino dos Santos Filho” nº 228, Centro, Jardim do Seridó/RN CEP: 59343-000</w:t>
    </w:r>
  </w:p>
  <w:p w14:paraId="5D835444" w14:textId="77777777" w:rsidR="00510D4F" w:rsidRPr="00EE0B53" w:rsidRDefault="00510D4F" w:rsidP="00510D4F">
    <w:pPr>
      <w:pStyle w:val="Cabealho"/>
      <w:tabs>
        <w:tab w:val="left" w:pos="1275"/>
        <w:tab w:val="center" w:pos="4819"/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Fones: (84) 3472.3900 – (84) 99655-1542</w:t>
    </w:r>
  </w:p>
  <w:p w14:paraId="12448EB2" w14:textId="77777777" w:rsidR="00510D4F" w:rsidRDefault="00510D4F" w:rsidP="00510D4F">
    <w:pPr>
      <w:pStyle w:val="Cabealho"/>
      <w:tabs>
        <w:tab w:val="right" w:pos="9072"/>
      </w:tabs>
      <w:ind w:right="-568"/>
      <w:jc w:val="center"/>
      <w:rPr>
        <w:rFonts w:ascii="Times New Roman" w:hAnsi="Times New Roman" w:cs="Times New Roman"/>
        <w:sz w:val="18"/>
        <w:szCs w:val="18"/>
      </w:rPr>
    </w:pPr>
    <w:r w:rsidRPr="00EE0B53">
      <w:rPr>
        <w:rFonts w:ascii="Times New Roman" w:hAnsi="Times New Roman" w:cs="Times New Roman"/>
        <w:sz w:val="18"/>
        <w:szCs w:val="18"/>
      </w:rPr>
      <w:t>CNPJ 08.086.662/0001-38</w:t>
    </w:r>
  </w:p>
  <w:p w14:paraId="037D3D91" w14:textId="77777777" w:rsidR="00510D4F" w:rsidRDefault="00510D4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08068C"/>
    <w:multiLevelType w:val="multilevel"/>
    <w:tmpl w:val="FF6EE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" w15:restartNumberingAfterBreak="0">
    <w:nsid w:val="320D6B88"/>
    <w:multiLevelType w:val="hybridMultilevel"/>
    <w:tmpl w:val="342C070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5A111F2"/>
    <w:multiLevelType w:val="hybridMultilevel"/>
    <w:tmpl w:val="34D8A92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AF80130"/>
    <w:multiLevelType w:val="multilevel"/>
    <w:tmpl w:val="5824B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CF62CB"/>
    <w:multiLevelType w:val="multilevel"/>
    <w:tmpl w:val="9EEA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6A707A1"/>
    <w:multiLevelType w:val="multilevel"/>
    <w:tmpl w:val="9EEA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857E87"/>
    <w:multiLevelType w:val="hybridMultilevel"/>
    <w:tmpl w:val="C0923024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E95465"/>
    <w:multiLevelType w:val="multilevel"/>
    <w:tmpl w:val="C27C8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1784D98"/>
    <w:multiLevelType w:val="multilevel"/>
    <w:tmpl w:val="EA08F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D4F"/>
    <w:rsid w:val="0000421C"/>
    <w:rsid w:val="00056017"/>
    <w:rsid w:val="000D19BB"/>
    <w:rsid w:val="001B28B6"/>
    <w:rsid w:val="001F7F98"/>
    <w:rsid w:val="00230A18"/>
    <w:rsid w:val="00245B03"/>
    <w:rsid w:val="002A34F5"/>
    <w:rsid w:val="002B0810"/>
    <w:rsid w:val="004A24D3"/>
    <w:rsid w:val="00510D4F"/>
    <w:rsid w:val="00565787"/>
    <w:rsid w:val="006863CC"/>
    <w:rsid w:val="006B51A0"/>
    <w:rsid w:val="00711A18"/>
    <w:rsid w:val="007E2798"/>
    <w:rsid w:val="00941586"/>
    <w:rsid w:val="00A41D3F"/>
    <w:rsid w:val="00A81304"/>
    <w:rsid w:val="00DD1DD9"/>
    <w:rsid w:val="00E77B9E"/>
    <w:rsid w:val="00F319D4"/>
    <w:rsid w:val="00F5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3E0A64E8"/>
  <w15:chartTrackingRefBased/>
  <w15:docId w15:val="{7E9E05CA-A9E7-470F-885A-53DFACEBE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578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 Char Char,Char Char"/>
    <w:basedOn w:val="Fontepargpadro"/>
    <w:link w:val="Cabealho"/>
    <w:rsid w:val="00510D4F"/>
  </w:style>
  <w:style w:type="paragraph" w:styleId="Rodap">
    <w:name w:val="footer"/>
    <w:basedOn w:val="Normal"/>
    <w:link w:val="RodapChar"/>
    <w:uiPriority w:val="99"/>
    <w:unhideWhenUsed/>
    <w:rsid w:val="00510D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10D4F"/>
  </w:style>
  <w:style w:type="paragraph" w:styleId="PargrafodaLista">
    <w:name w:val="List Paragraph"/>
    <w:basedOn w:val="Normal"/>
    <w:uiPriority w:val="34"/>
    <w:qFormat/>
    <w:rsid w:val="00510D4F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56578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565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65787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0D19B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D19BB"/>
    <w:rPr>
      <w:rFonts w:ascii="Arial" w:eastAsia="Arial" w:hAnsi="Arial" w:cs="Arial"/>
      <w:sz w:val="24"/>
      <w:szCs w:val="24"/>
      <w:lang w:val="pt-PT"/>
    </w:rPr>
  </w:style>
  <w:style w:type="paragraph" w:customStyle="1" w:styleId="Default">
    <w:name w:val="Default"/>
    <w:rsid w:val="000D19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elative">
    <w:name w:val="relative"/>
    <w:basedOn w:val="Fontepargpadro"/>
    <w:rsid w:val="00F50A2C"/>
  </w:style>
  <w:style w:type="paragraph" w:customStyle="1" w:styleId="not-prose">
    <w:name w:val="not-prose"/>
    <w:basedOn w:val="Normal"/>
    <w:rsid w:val="00F50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933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722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2</cp:revision>
  <cp:lastPrinted>2025-12-10T11:17:00Z</cp:lastPrinted>
  <dcterms:created xsi:type="dcterms:W3CDTF">2026-02-26T14:38:00Z</dcterms:created>
  <dcterms:modified xsi:type="dcterms:W3CDTF">2026-02-26T14:38:00Z</dcterms:modified>
</cp:coreProperties>
</file>