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168C39" w14:textId="2053FAF8" w:rsidR="00510D4F" w:rsidRDefault="00510D4F" w:rsidP="00510D4F">
      <w:pPr>
        <w:spacing w:line="360" w:lineRule="auto"/>
        <w:jc w:val="center"/>
        <w:rPr>
          <w:rFonts w:ascii="Cambria" w:hAnsi="Cambria"/>
          <w:b/>
          <w:bCs/>
          <w:sz w:val="32"/>
          <w:szCs w:val="32"/>
          <w:u w:val="single"/>
        </w:rPr>
      </w:pPr>
      <w:r w:rsidRPr="00510D4F">
        <w:rPr>
          <w:rFonts w:ascii="Cambria" w:hAnsi="Cambria"/>
          <w:b/>
          <w:bCs/>
          <w:sz w:val="32"/>
          <w:szCs w:val="32"/>
          <w:u w:val="single"/>
        </w:rPr>
        <w:t xml:space="preserve">RESPOSTA À IMPUGNAÇÃO DO EDITAL DE LICITAÇÃO PREGÃO ELETRÔNICO Nº </w:t>
      </w:r>
      <w:r w:rsidR="005A3646">
        <w:rPr>
          <w:rFonts w:ascii="Cambria" w:hAnsi="Cambria"/>
          <w:b/>
          <w:bCs/>
          <w:sz w:val="32"/>
          <w:szCs w:val="32"/>
          <w:u w:val="single"/>
        </w:rPr>
        <w:t>081</w:t>
      </w:r>
      <w:r w:rsidRPr="00510D4F">
        <w:rPr>
          <w:rFonts w:ascii="Cambria" w:hAnsi="Cambria"/>
          <w:b/>
          <w:bCs/>
          <w:sz w:val="32"/>
          <w:szCs w:val="32"/>
          <w:u w:val="single"/>
        </w:rPr>
        <w:t>/2025</w:t>
      </w:r>
    </w:p>
    <w:p w14:paraId="587FC184" w14:textId="6FC839DF" w:rsidR="00230A18" w:rsidRDefault="00510D4F" w:rsidP="00510D4F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510D4F">
        <w:rPr>
          <w:rFonts w:ascii="Cambria" w:hAnsi="Cambria"/>
          <w:b/>
          <w:bCs/>
          <w:sz w:val="24"/>
          <w:szCs w:val="24"/>
        </w:rPr>
        <w:t xml:space="preserve">OBJETO: </w:t>
      </w:r>
      <w:r w:rsidR="000E0BAA" w:rsidRPr="000E0BAA">
        <w:rPr>
          <w:rFonts w:ascii="Cambria" w:hAnsi="Cambria"/>
          <w:sz w:val="24"/>
          <w:szCs w:val="24"/>
        </w:rPr>
        <w:t xml:space="preserve">Aquisição </w:t>
      </w:r>
      <w:r w:rsidR="000E0BAA">
        <w:rPr>
          <w:rFonts w:ascii="Cambria" w:hAnsi="Cambria"/>
          <w:sz w:val="24"/>
          <w:szCs w:val="24"/>
        </w:rPr>
        <w:t>d</w:t>
      </w:r>
      <w:r w:rsidR="000E0BAA" w:rsidRPr="000E0BAA">
        <w:rPr>
          <w:rFonts w:ascii="Cambria" w:hAnsi="Cambria"/>
          <w:sz w:val="24"/>
          <w:szCs w:val="24"/>
        </w:rPr>
        <w:t xml:space="preserve">e </w:t>
      </w:r>
      <w:r w:rsidR="000E0BAA">
        <w:rPr>
          <w:rFonts w:ascii="Cambria" w:hAnsi="Cambria"/>
          <w:sz w:val="24"/>
          <w:szCs w:val="24"/>
        </w:rPr>
        <w:t>m</w:t>
      </w:r>
      <w:r w:rsidR="000E0BAA" w:rsidRPr="000E0BAA">
        <w:rPr>
          <w:rFonts w:ascii="Cambria" w:hAnsi="Cambria"/>
          <w:sz w:val="24"/>
          <w:szCs w:val="24"/>
        </w:rPr>
        <w:t xml:space="preserve">ateriais </w:t>
      </w:r>
      <w:r w:rsidR="000E0BAA">
        <w:rPr>
          <w:rFonts w:ascii="Cambria" w:hAnsi="Cambria"/>
          <w:sz w:val="24"/>
          <w:szCs w:val="24"/>
        </w:rPr>
        <w:t>p</w:t>
      </w:r>
      <w:r w:rsidR="000E0BAA" w:rsidRPr="000E0BAA">
        <w:rPr>
          <w:rFonts w:ascii="Cambria" w:hAnsi="Cambria"/>
          <w:sz w:val="24"/>
          <w:szCs w:val="24"/>
        </w:rPr>
        <w:t xml:space="preserve">ermanentes </w:t>
      </w:r>
      <w:r w:rsidR="000E0BAA">
        <w:rPr>
          <w:rFonts w:ascii="Cambria" w:hAnsi="Cambria"/>
          <w:sz w:val="24"/>
          <w:szCs w:val="24"/>
        </w:rPr>
        <w:t>d</w:t>
      </w:r>
      <w:r w:rsidR="000E0BAA" w:rsidRPr="000E0BAA">
        <w:rPr>
          <w:rFonts w:ascii="Cambria" w:hAnsi="Cambria"/>
          <w:sz w:val="24"/>
          <w:szCs w:val="24"/>
        </w:rPr>
        <w:t xml:space="preserve">estinados </w:t>
      </w:r>
      <w:r w:rsidR="000E0BAA">
        <w:rPr>
          <w:rFonts w:ascii="Cambria" w:hAnsi="Cambria"/>
          <w:sz w:val="24"/>
          <w:szCs w:val="24"/>
        </w:rPr>
        <w:t>à</w:t>
      </w:r>
      <w:r w:rsidR="000E0BAA" w:rsidRPr="000E0BAA">
        <w:rPr>
          <w:rFonts w:ascii="Cambria" w:hAnsi="Cambria"/>
          <w:sz w:val="24"/>
          <w:szCs w:val="24"/>
        </w:rPr>
        <w:t xml:space="preserve">s Unidades Básicas </w:t>
      </w:r>
      <w:r w:rsidR="000E0BAA">
        <w:rPr>
          <w:rFonts w:ascii="Cambria" w:hAnsi="Cambria"/>
          <w:sz w:val="24"/>
          <w:szCs w:val="24"/>
        </w:rPr>
        <w:t>d</w:t>
      </w:r>
      <w:r w:rsidR="000E0BAA" w:rsidRPr="000E0BAA">
        <w:rPr>
          <w:rFonts w:ascii="Cambria" w:hAnsi="Cambria"/>
          <w:sz w:val="24"/>
          <w:szCs w:val="24"/>
        </w:rPr>
        <w:t>e Saúde (U</w:t>
      </w:r>
      <w:r w:rsidR="000E0BAA">
        <w:rPr>
          <w:rFonts w:ascii="Cambria" w:hAnsi="Cambria"/>
          <w:sz w:val="24"/>
          <w:szCs w:val="24"/>
        </w:rPr>
        <w:t>BS’</w:t>
      </w:r>
      <w:r w:rsidR="000E0BAA" w:rsidRPr="000E0BAA">
        <w:rPr>
          <w:rFonts w:ascii="Cambria" w:hAnsi="Cambria"/>
          <w:sz w:val="24"/>
          <w:szCs w:val="24"/>
        </w:rPr>
        <w:t>s)</w:t>
      </w:r>
      <w:r w:rsidR="000E0BAA">
        <w:rPr>
          <w:rFonts w:ascii="Cambria" w:hAnsi="Cambria"/>
          <w:sz w:val="24"/>
          <w:szCs w:val="24"/>
        </w:rPr>
        <w:t>.</w:t>
      </w:r>
    </w:p>
    <w:p w14:paraId="1AD6E1FF" w14:textId="53E7E736" w:rsidR="00230A18" w:rsidRPr="00230A18" w:rsidRDefault="00510D4F" w:rsidP="00230A18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DA TEMPESTIVIDADE</w:t>
      </w:r>
    </w:p>
    <w:p w14:paraId="32136C22" w14:textId="7AF928F0" w:rsidR="00230A18" w:rsidRDefault="00812894" w:rsidP="00812894">
      <w:pPr>
        <w:spacing w:line="360" w:lineRule="auto"/>
        <w:ind w:firstLine="708"/>
        <w:jc w:val="both"/>
        <w:rPr>
          <w:rFonts w:ascii="Cambria" w:hAnsi="Cambria"/>
          <w:sz w:val="24"/>
          <w:szCs w:val="24"/>
        </w:rPr>
      </w:pPr>
      <w:r w:rsidRPr="00812894">
        <w:rPr>
          <w:rFonts w:ascii="Cambria" w:hAnsi="Cambria"/>
          <w:sz w:val="24"/>
          <w:szCs w:val="24"/>
        </w:rPr>
        <w:t xml:space="preserve">Trata-se da análise da impugnação interposta pela empresa </w:t>
      </w:r>
      <w:r w:rsidRPr="00812894">
        <w:rPr>
          <w:rFonts w:ascii="Cambria" w:hAnsi="Cambria"/>
          <w:b/>
          <w:bCs/>
          <w:sz w:val="24"/>
          <w:szCs w:val="24"/>
        </w:rPr>
        <w:t>K.C.R.S COMÉRCIO DE EQUIPAMENTOS EIRELI – EPP</w:t>
      </w:r>
      <w:r w:rsidRPr="00812894">
        <w:rPr>
          <w:rFonts w:ascii="Cambria" w:hAnsi="Cambria"/>
          <w:sz w:val="24"/>
          <w:szCs w:val="24"/>
        </w:rPr>
        <w:t xml:space="preserve">, inscrita no CNPJ sob o nº </w:t>
      </w:r>
      <w:r w:rsidRPr="00812894">
        <w:rPr>
          <w:rFonts w:ascii="Cambria" w:hAnsi="Cambria"/>
          <w:b/>
          <w:bCs/>
          <w:sz w:val="24"/>
          <w:szCs w:val="24"/>
        </w:rPr>
        <w:t>21.971.041/0001-03</w:t>
      </w:r>
      <w:r w:rsidRPr="00812894">
        <w:rPr>
          <w:rFonts w:ascii="Cambria" w:hAnsi="Cambria"/>
          <w:sz w:val="24"/>
          <w:szCs w:val="24"/>
        </w:rPr>
        <w:t>, em face de cláusulas do Edital do Pregão Eletrônico nº 081/2025, especificamente quanto ao descritivo técnico do Item 9 – Balança, por suposta ausência de exigência de certificação/aprovação do INMETRO.</w:t>
      </w:r>
    </w:p>
    <w:p w14:paraId="67E3BFCD" w14:textId="5471F010" w:rsidR="00230A18" w:rsidRPr="00230A18" w:rsidRDefault="00230A18" w:rsidP="00230A18">
      <w:pPr>
        <w:spacing w:line="360" w:lineRule="auto"/>
        <w:ind w:firstLine="708"/>
        <w:jc w:val="both"/>
        <w:rPr>
          <w:rFonts w:ascii="Cambria" w:hAnsi="Cambria"/>
          <w:sz w:val="24"/>
          <w:szCs w:val="24"/>
        </w:rPr>
      </w:pPr>
      <w:r w:rsidRPr="00230A18">
        <w:rPr>
          <w:rFonts w:ascii="Cambria" w:hAnsi="Cambria"/>
          <w:sz w:val="24"/>
          <w:szCs w:val="24"/>
        </w:rPr>
        <w:t>De acordo com o art. 164, parágrafo único, da Lei nº 14.133/2021, a impugnação ao edital deve ser protocolada até 3 (três) dias úteis antes da data de abertura do certame.</w:t>
      </w:r>
    </w:p>
    <w:p w14:paraId="231396D0" w14:textId="06D443F2" w:rsidR="00565787" w:rsidRPr="00565787" w:rsidRDefault="00230A18" w:rsidP="00565787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  <w:r w:rsidRPr="00230A18">
        <w:rPr>
          <w:rFonts w:ascii="Cambria" w:hAnsi="Cambria"/>
          <w:sz w:val="24"/>
          <w:szCs w:val="24"/>
        </w:rPr>
        <w:t xml:space="preserve">Considerando que a sessão pública está prevista para o dia </w:t>
      </w:r>
      <w:r w:rsidR="00642C51">
        <w:rPr>
          <w:rFonts w:ascii="Cambria" w:hAnsi="Cambria"/>
          <w:sz w:val="24"/>
          <w:szCs w:val="24"/>
        </w:rPr>
        <w:t>02/03/2026</w:t>
      </w:r>
      <w:r w:rsidRPr="00230A18">
        <w:rPr>
          <w:rFonts w:ascii="Cambria" w:hAnsi="Cambria"/>
          <w:sz w:val="24"/>
          <w:szCs w:val="24"/>
        </w:rPr>
        <w:t xml:space="preserve"> e que a impugnação foi protocolada em </w:t>
      </w:r>
      <w:r w:rsidR="00642C51">
        <w:rPr>
          <w:rFonts w:ascii="Cambria" w:hAnsi="Cambria"/>
          <w:sz w:val="24"/>
          <w:szCs w:val="24"/>
        </w:rPr>
        <w:t>25/02/2026</w:t>
      </w:r>
      <w:r w:rsidRPr="00230A18">
        <w:rPr>
          <w:rFonts w:ascii="Cambria" w:hAnsi="Cambria"/>
          <w:sz w:val="24"/>
          <w:szCs w:val="24"/>
        </w:rPr>
        <w:t>, verifica-se o cumprimento do prazo legal, motivo pelo qual se reconhece a tempestividade da impugnação.</w:t>
      </w:r>
    </w:p>
    <w:p w14:paraId="70FF71EF" w14:textId="12C2CA2C" w:rsidR="00565787" w:rsidRDefault="00565787" w:rsidP="00230A18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</w:p>
    <w:p w14:paraId="121B2E17" w14:textId="5D8DA0C4" w:rsidR="00565787" w:rsidRPr="00230A18" w:rsidRDefault="00565787" w:rsidP="00245B03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Cambria" w:hAnsi="Cambria"/>
          <w:b/>
          <w:bCs/>
          <w:sz w:val="24"/>
          <w:szCs w:val="24"/>
        </w:rPr>
      </w:pPr>
      <w:r w:rsidRPr="00565787">
        <w:rPr>
          <w:rFonts w:ascii="Cambria" w:hAnsi="Cambria"/>
          <w:b/>
          <w:bCs/>
          <w:sz w:val="24"/>
          <w:szCs w:val="24"/>
        </w:rPr>
        <w:t>SÍNTESE DAS TESES E ARGUMENTOS DA IMPUGNANTE</w:t>
      </w:r>
    </w:p>
    <w:p w14:paraId="1FCE0F9A" w14:textId="55866ED2" w:rsidR="00812894" w:rsidRPr="00812894" w:rsidRDefault="00642C51" w:rsidP="00812894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  <w:r w:rsidRPr="00642C51">
        <w:rPr>
          <w:rFonts w:ascii="Cambria" w:hAnsi="Cambria"/>
          <w:sz w:val="24"/>
          <w:szCs w:val="24"/>
        </w:rPr>
        <w:t>Alega a impugnante que balanças destinadas à pesagem humana em estabelecimentos de saúde devem possuir aprovação por Portaria de Modelo do INMETRO e selo de verificação metrológica válido, nos termos da Portaria INMETRO nº 157/2022 e da Lei nº 9.933/1999, requerendo:</w:t>
      </w:r>
    </w:p>
    <w:p w14:paraId="469F520A" w14:textId="77777777" w:rsidR="00642C51" w:rsidRDefault="00642C51" w:rsidP="00642C51">
      <w:pPr>
        <w:pStyle w:val="PargrafodaLista"/>
        <w:numPr>
          <w:ilvl w:val="0"/>
          <w:numId w:val="7"/>
        </w:numPr>
        <w:spacing w:line="360" w:lineRule="auto"/>
        <w:ind w:left="851" w:hanging="284"/>
        <w:jc w:val="both"/>
        <w:rPr>
          <w:rFonts w:ascii="Cambria" w:hAnsi="Cambria"/>
          <w:sz w:val="24"/>
          <w:szCs w:val="24"/>
        </w:rPr>
      </w:pPr>
      <w:r w:rsidRPr="00642C51">
        <w:rPr>
          <w:rFonts w:ascii="Cambria" w:hAnsi="Cambria"/>
          <w:sz w:val="24"/>
          <w:szCs w:val="24"/>
        </w:rPr>
        <w:t>inclusão expressa da exigência de certificação/aprovação pelo INMETRO;</w:t>
      </w:r>
    </w:p>
    <w:p w14:paraId="18680544" w14:textId="77777777" w:rsidR="00642C51" w:rsidRDefault="00642C51" w:rsidP="00642C51">
      <w:pPr>
        <w:pStyle w:val="PargrafodaLista"/>
        <w:numPr>
          <w:ilvl w:val="0"/>
          <w:numId w:val="7"/>
        </w:numPr>
        <w:spacing w:line="360" w:lineRule="auto"/>
        <w:ind w:left="851" w:hanging="284"/>
        <w:jc w:val="both"/>
        <w:rPr>
          <w:rFonts w:ascii="Cambria" w:hAnsi="Cambria"/>
          <w:sz w:val="24"/>
          <w:szCs w:val="24"/>
        </w:rPr>
      </w:pPr>
      <w:r w:rsidRPr="00642C51">
        <w:rPr>
          <w:rFonts w:ascii="Cambria" w:hAnsi="Cambria"/>
          <w:sz w:val="24"/>
          <w:szCs w:val="24"/>
        </w:rPr>
        <w:t>exclusão de plataforma de vidro;</w:t>
      </w:r>
    </w:p>
    <w:p w14:paraId="7E4ADDF5" w14:textId="6B32D6D1" w:rsidR="00642C51" w:rsidRPr="00642C51" w:rsidRDefault="00642C51" w:rsidP="00642C51">
      <w:pPr>
        <w:pStyle w:val="PargrafodaLista"/>
        <w:numPr>
          <w:ilvl w:val="0"/>
          <w:numId w:val="7"/>
        </w:numPr>
        <w:spacing w:line="360" w:lineRule="auto"/>
        <w:ind w:left="851" w:hanging="284"/>
        <w:jc w:val="both"/>
        <w:rPr>
          <w:rFonts w:ascii="Cambria" w:hAnsi="Cambria"/>
          <w:sz w:val="24"/>
          <w:szCs w:val="24"/>
        </w:rPr>
      </w:pPr>
      <w:r w:rsidRPr="00642C51">
        <w:rPr>
          <w:rFonts w:ascii="Cambria" w:hAnsi="Cambria"/>
          <w:sz w:val="24"/>
          <w:szCs w:val="24"/>
        </w:rPr>
        <w:t>republicação do edital.</w:t>
      </w:r>
    </w:p>
    <w:p w14:paraId="19320D8C" w14:textId="77777777" w:rsidR="00642C51" w:rsidRPr="00642C51" w:rsidRDefault="00642C51" w:rsidP="00642C51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  <w:r w:rsidRPr="00642C51">
        <w:rPr>
          <w:rFonts w:ascii="Cambria" w:hAnsi="Cambria"/>
          <w:sz w:val="24"/>
          <w:szCs w:val="24"/>
        </w:rPr>
        <w:t>É o breve relatório.</w:t>
      </w:r>
    </w:p>
    <w:p w14:paraId="084D5251" w14:textId="77777777" w:rsidR="00642C51" w:rsidRPr="00642C51" w:rsidRDefault="00642C51" w:rsidP="00642C51">
      <w:pPr>
        <w:spacing w:line="360" w:lineRule="auto"/>
        <w:ind w:left="567"/>
        <w:jc w:val="both"/>
        <w:rPr>
          <w:rFonts w:ascii="Cambria" w:hAnsi="Cambria"/>
          <w:sz w:val="24"/>
          <w:szCs w:val="24"/>
        </w:rPr>
      </w:pPr>
    </w:p>
    <w:p w14:paraId="74E4731B" w14:textId="77777777" w:rsidR="002C2BD7" w:rsidRDefault="002C2BD7" w:rsidP="002C2BD7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</w:p>
    <w:p w14:paraId="1ACE5E84" w14:textId="683E9513" w:rsidR="000E0BAA" w:rsidRPr="000E0BAA" w:rsidRDefault="00565787" w:rsidP="000E0BAA">
      <w:pPr>
        <w:pStyle w:val="PargrafodaLista"/>
        <w:numPr>
          <w:ilvl w:val="0"/>
          <w:numId w:val="1"/>
        </w:numPr>
        <w:spacing w:before="240" w:line="360" w:lineRule="auto"/>
        <w:ind w:left="0" w:firstLine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DO MÉRITO</w:t>
      </w:r>
    </w:p>
    <w:p w14:paraId="6D5E6951" w14:textId="013EE002" w:rsidR="00642C51" w:rsidRPr="00642C51" w:rsidRDefault="00642C51" w:rsidP="00642C51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642C51">
        <w:rPr>
          <w:rFonts w:ascii="Cambria" w:hAnsi="Cambria"/>
          <w:color w:val="auto"/>
          <w:shd w:val="clear" w:color="auto" w:fill="FFFFFF"/>
          <w:lang w:val="pt-PT"/>
        </w:rPr>
        <w:t>A impugnação não merece prosperar, por perda superveniente de objeto.</w:t>
      </w:r>
      <w:r>
        <w:rPr>
          <w:rFonts w:ascii="Cambria" w:hAnsi="Cambria"/>
          <w:color w:val="auto"/>
          <w:shd w:val="clear" w:color="auto" w:fill="FFFFFF"/>
          <w:lang w:val="pt-PT"/>
        </w:rPr>
        <w:t xml:space="preserve"> </w:t>
      </w:r>
      <w:r w:rsidRPr="00642C51">
        <w:rPr>
          <w:rFonts w:ascii="Cambria" w:hAnsi="Cambria"/>
          <w:color w:val="auto"/>
          <w:shd w:val="clear" w:color="auto" w:fill="FFFFFF"/>
          <w:lang w:val="pt-PT"/>
        </w:rPr>
        <w:t>O edital atualmente vigente (reajustado) dispõe expressamente, quanto ao Item 9 – Balança Corporal Digital 150kg, o seguinte:</w:t>
      </w:r>
    </w:p>
    <w:p w14:paraId="62D03B11" w14:textId="3FD95312" w:rsidR="00642C51" w:rsidRDefault="00642C51" w:rsidP="002C2BD7">
      <w:pPr>
        <w:pStyle w:val="Default"/>
        <w:spacing w:line="360" w:lineRule="auto"/>
        <w:ind w:firstLine="709"/>
        <w:jc w:val="both"/>
        <w:rPr>
          <w:rFonts w:ascii="Georgia" w:hAnsi="Georgia"/>
          <w:b/>
          <w:bCs/>
          <w:i/>
          <w:iCs/>
        </w:rPr>
      </w:pPr>
      <w:r w:rsidRPr="00642C51">
        <w:rPr>
          <w:rFonts w:ascii="Georgia" w:hAnsi="Georgia"/>
          <w:b/>
          <w:bCs/>
          <w:i/>
          <w:iCs/>
        </w:rPr>
        <w:t>“plataforma em material resistente para uso profissional em saúde (vedada plataforma de vidro), equipamento aprovado por Portaria de Modelo do INMETRO, com selo de verificação metrológica válido, conforme legislação vigente.”</w:t>
      </w:r>
    </w:p>
    <w:p w14:paraId="0F54B39B" w14:textId="5D3935D6" w:rsidR="00642C51" w:rsidRPr="00642C51" w:rsidRDefault="00642C51" w:rsidP="002C2BD7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642C51">
        <w:rPr>
          <w:rFonts w:ascii="Cambria" w:hAnsi="Cambria"/>
          <w:color w:val="auto"/>
          <w:shd w:val="clear" w:color="auto" w:fill="FFFFFF"/>
          <w:lang w:val="pt-PT"/>
        </w:rPr>
        <w:t>Assim, verifica-se que:</w:t>
      </w:r>
    </w:p>
    <w:p w14:paraId="14CF9580" w14:textId="77777777" w:rsidR="00642C51" w:rsidRDefault="00642C51" w:rsidP="00642C51">
      <w:pPr>
        <w:pStyle w:val="Default"/>
        <w:numPr>
          <w:ilvl w:val="0"/>
          <w:numId w:val="8"/>
        </w:numPr>
        <w:spacing w:line="360" w:lineRule="auto"/>
        <w:jc w:val="both"/>
      </w:pPr>
      <w:r>
        <w:t>A exigência de aprovação por Portaria de Modelo do INMETRO já consta expressamente do edital;</w:t>
      </w:r>
    </w:p>
    <w:p w14:paraId="607444A1" w14:textId="77777777" w:rsidR="00642C51" w:rsidRDefault="00642C51" w:rsidP="00642C51">
      <w:pPr>
        <w:pStyle w:val="Default"/>
        <w:numPr>
          <w:ilvl w:val="0"/>
          <w:numId w:val="8"/>
        </w:numPr>
        <w:spacing w:line="360" w:lineRule="auto"/>
        <w:jc w:val="both"/>
      </w:pPr>
      <w:r>
        <w:t>A exigência de selo de verificação metrológica válido já está prevista;</w:t>
      </w:r>
    </w:p>
    <w:p w14:paraId="1351B887" w14:textId="74A7B268" w:rsidR="00642C51" w:rsidRDefault="00642C51" w:rsidP="00642C51">
      <w:pPr>
        <w:pStyle w:val="Default"/>
        <w:numPr>
          <w:ilvl w:val="0"/>
          <w:numId w:val="8"/>
        </w:numPr>
        <w:spacing w:line="360" w:lineRule="auto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>
        <w:t>A utilização de plataforma de vidro encontra-se expressamente vedada.</w:t>
      </w:r>
    </w:p>
    <w:p w14:paraId="093CFF26" w14:textId="20A53309" w:rsidR="00642C51" w:rsidRPr="00642C51" w:rsidRDefault="00642C51" w:rsidP="00642C51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642C51">
        <w:rPr>
          <w:rFonts w:ascii="Cambria" w:hAnsi="Cambria"/>
          <w:color w:val="auto"/>
          <w:shd w:val="clear" w:color="auto" w:fill="FFFFFF"/>
          <w:lang w:val="pt-PT"/>
        </w:rPr>
        <w:t>Portanto, diferentemente do alegado pela impugnante</w:t>
      </w:r>
      <w:r>
        <w:rPr>
          <w:rFonts w:ascii="Cambria" w:hAnsi="Cambria"/>
          <w:color w:val="auto"/>
          <w:shd w:val="clear" w:color="auto" w:fill="FFFFFF"/>
          <w:lang w:val="pt-PT"/>
        </w:rPr>
        <w:t xml:space="preserve">, </w:t>
      </w:r>
      <w:r w:rsidRPr="00642C51">
        <w:rPr>
          <w:rFonts w:ascii="Cambria" w:hAnsi="Cambria"/>
          <w:color w:val="auto"/>
          <w:shd w:val="clear" w:color="auto" w:fill="FFFFFF"/>
          <w:lang w:val="pt-PT"/>
        </w:rPr>
        <w:t>o instrumento convocatório já se encontra plenamente adequado à legislação metrológica vigente, inclusive à Portaria INMETRO nº 157/2022 e à Lei nº 9.933/1999.</w:t>
      </w:r>
    </w:p>
    <w:p w14:paraId="4C8745B0" w14:textId="1EC44717" w:rsidR="00642C51" w:rsidRPr="00642C51" w:rsidRDefault="00642C51" w:rsidP="00642C51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642C51">
        <w:rPr>
          <w:rFonts w:ascii="Cambria" w:hAnsi="Cambria"/>
          <w:color w:val="auto"/>
          <w:shd w:val="clear" w:color="auto" w:fill="FFFFFF"/>
          <w:lang w:val="pt-PT"/>
        </w:rPr>
        <w:t xml:space="preserve">Importante registrar que o ponto suscitado já foi objeto de impugnação anterior neste mesmo procedimento, ocasião em que a Administração analisou tecnicamente a matéria e promoveu a devida adequação do edital, passando a consignar expressamente a exigência de certificação INMETRO </w:t>
      </w:r>
      <w:r>
        <w:rPr>
          <w:rFonts w:ascii="Cambria" w:hAnsi="Cambria"/>
          <w:color w:val="auto"/>
          <w:shd w:val="clear" w:color="auto" w:fill="FFFFFF"/>
          <w:lang w:val="pt-PT"/>
        </w:rPr>
        <w:t>.</w:t>
      </w:r>
    </w:p>
    <w:p w14:paraId="7C894BE6" w14:textId="77777777" w:rsidR="00642C51" w:rsidRPr="00642C51" w:rsidRDefault="00642C51" w:rsidP="00642C51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642C51">
        <w:rPr>
          <w:rFonts w:ascii="Cambria" w:hAnsi="Cambria"/>
          <w:color w:val="auto"/>
          <w:shd w:val="clear" w:color="auto" w:fill="FFFFFF"/>
          <w:lang w:val="pt-PT"/>
        </w:rPr>
        <w:t>Dessa forma, não subsiste qualquer omissão ou vício a ser sanado.</w:t>
      </w:r>
    </w:p>
    <w:p w14:paraId="3A31A407" w14:textId="77777777" w:rsidR="00642C51" w:rsidRPr="00642C51" w:rsidRDefault="00642C51" w:rsidP="00642C51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642C51">
        <w:rPr>
          <w:rFonts w:ascii="Cambria" w:hAnsi="Cambria"/>
          <w:color w:val="auto"/>
          <w:shd w:val="clear" w:color="auto" w:fill="FFFFFF"/>
          <w:lang w:val="pt-PT"/>
        </w:rPr>
        <w:t>Nos termos do art. 18 da Lei nº 14.133/2021, compete à Administração, na fase de planejamento, definir as especificações técnicas necessárias à adequada execução do objeto, observando-se os princípios da legalidade, eficiência e interesse público (art. 5º da mesma lei).</w:t>
      </w:r>
    </w:p>
    <w:p w14:paraId="1D6E628F" w14:textId="77777777" w:rsidR="00642C51" w:rsidRPr="00642C51" w:rsidRDefault="00642C51" w:rsidP="00642C51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642C51">
        <w:rPr>
          <w:rFonts w:ascii="Cambria" w:hAnsi="Cambria"/>
          <w:color w:val="auto"/>
          <w:shd w:val="clear" w:color="auto" w:fill="FFFFFF"/>
          <w:lang w:val="pt-PT"/>
        </w:rPr>
        <w:lastRenderedPageBreak/>
        <w:t>O edital reajustado encontra-se em consonância com tais princípios, assegurando que somente serão aceitos equipamentos devidamente aprovados pelo órgão metrológico competente, garantindo segurança ao usuário e conformidade normativa.</w:t>
      </w:r>
    </w:p>
    <w:p w14:paraId="06274A43" w14:textId="67CD83DF" w:rsidR="00245B03" w:rsidRDefault="00642C51" w:rsidP="00642C51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642C51">
        <w:rPr>
          <w:rFonts w:ascii="Cambria" w:hAnsi="Cambria"/>
          <w:color w:val="auto"/>
          <w:shd w:val="clear" w:color="auto" w:fill="FFFFFF"/>
          <w:lang w:val="pt-PT"/>
        </w:rPr>
        <w:t>Não há, portanto, irregularidade a ser corrigida.</w:t>
      </w:r>
    </w:p>
    <w:p w14:paraId="5248F88C" w14:textId="77777777" w:rsidR="00642C51" w:rsidRPr="00642C51" w:rsidRDefault="00642C51" w:rsidP="00642C51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</w:p>
    <w:p w14:paraId="3DFC98E2" w14:textId="32678FC4" w:rsidR="00642C51" w:rsidRPr="00642C51" w:rsidRDefault="000D19BB" w:rsidP="00642C51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CONCLUSÃO</w:t>
      </w:r>
    </w:p>
    <w:p w14:paraId="4C0B0742" w14:textId="50D57A04" w:rsidR="00642C51" w:rsidRPr="00642C51" w:rsidRDefault="00642C51" w:rsidP="00642C51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642C51">
        <w:rPr>
          <w:rFonts w:ascii="Cambria" w:hAnsi="Cambria"/>
          <w:color w:val="auto"/>
          <w:shd w:val="clear" w:color="auto" w:fill="FFFFFF"/>
          <w:lang w:val="pt-PT"/>
        </w:rPr>
        <w:t xml:space="preserve">Ante o exposto, recebo a impugnação apresentada pela empresa </w:t>
      </w:r>
      <w:r w:rsidRPr="00642C51">
        <w:rPr>
          <w:rFonts w:ascii="Cambria" w:hAnsi="Cambria"/>
          <w:b/>
          <w:bCs/>
          <w:color w:val="auto"/>
          <w:shd w:val="clear" w:color="auto" w:fill="FFFFFF"/>
          <w:lang w:val="pt-PT"/>
        </w:rPr>
        <w:t>K.C.R.S. COMÉRCIO DE EQUIPAMENTOS EIRELI – EPP</w:t>
      </w:r>
      <w:r w:rsidRPr="00642C51">
        <w:rPr>
          <w:rFonts w:ascii="Cambria" w:hAnsi="Cambria"/>
          <w:color w:val="auto"/>
          <w:shd w:val="clear" w:color="auto" w:fill="FFFFFF"/>
          <w:lang w:val="pt-PT"/>
        </w:rPr>
        <w:t xml:space="preserve"> e, no mérito, </w:t>
      </w:r>
      <w:r w:rsidRPr="00642C51">
        <w:rPr>
          <w:rFonts w:ascii="Cambria" w:hAnsi="Cambria"/>
          <w:b/>
          <w:bCs/>
          <w:color w:val="auto"/>
          <w:shd w:val="clear" w:color="auto" w:fill="FFFFFF"/>
          <w:lang w:val="pt-PT"/>
        </w:rPr>
        <w:t>INDEFIRO</w:t>
      </w:r>
      <w:r w:rsidRPr="00642C51">
        <w:rPr>
          <w:rFonts w:ascii="Cambria" w:hAnsi="Cambria"/>
          <w:color w:val="auto"/>
          <w:shd w:val="clear" w:color="auto" w:fill="FFFFFF"/>
          <w:lang w:val="pt-PT"/>
        </w:rPr>
        <w:t xml:space="preserve"> os argumentos expendidos, mantendo-se integralmente as disposições do Edital</w:t>
      </w:r>
      <w:r>
        <w:rPr>
          <w:rFonts w:ascii="Cambria" w:hAnsi="Cambria"/>
          <w:color w:val="auto"/>
          <w:shd w:val="clear" w:color="auto" w:fill="FFFFFF"/>
          <w:lang w:val="pt-PT"/>
        </w:rPr>
        <w:t xml:space="preserve"> Reajustado</w:t>
      </w:r>
      <w:r w:rsidRPr="00642C51">
        <w:rPr>
          <w:rFonts w:ascii="Cambria" w:hAnsi="Cambria"/>
          <w:color w:val="auto"/>
          <w:shd w:val="clear" w:color="auto" w:fill="FFFFFF"/>
          <w:lang w:val="pt-PT"/>
        </w:rPr>
        <w:t xml:space="preserve"> do Pregão Eletrônico nº 081/2026.</w:t>
      </w:r>
    </w:p>
    <w:p w14:paraId="5E223B8D" w14:textId="77777777" w:rsidR="00642C51" w:rsidRPr="00642C51" w:rsidRDefault="00642C51" w:rsidP="00642C51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642C51">
        <w:rPr>
          <w:rFonts w:ascii="Cambria" w:hAnsi="Cambria"/>
          <w:color w:val="auto"/>
          <w:shd w:val="clear" w:color="auto" w:fill="FFFFFF"/>
          <w:lang w:val="pt-PT"/>
        </w:rPr>
        <w:t>Mantém-se íntegra a descrição do Item 9 – Balança Corporal Digital, a qual já contempla expressamente a exigência de aprovação por Portaria de Modelo do INMETRO, bem como a obrigatoriedade de selo de verificação metrológica válido, além da vedação de plataforma de vidro, encontrando-se o instrumento convocatório plenamente adequado à legislação metrológica vigente.</w:t>
      </w:r>
    </w:p>
    <w:p w14:paraId="6253827D" w14:textId="77777777" w:rsidR="00642C51" w:rsidRPr="00642C51" w:rsidRDefault="00642C51" w:rsidP="00642C51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642C51">
        <w:rPr>
          <w:rFonts w:ascii="Cambria" w:hAnsi="Cambria"/>
          <w:color w:val="auto"/>
          <w:shd w:val="clear" w:color="auto" w:fill="FFFFFF"/>
          <w:lang w:val="pt-PT"/>
        </w:rPr>
        <w:t>Determino o regular prosseguimento do certame, mantida a data prevista para realização da sessão pública.</w:t>
      </w:r>
    </w:p>
    <w:p w14:paraId="7A3D9DF4" w14:textId="77777777" w:rsidR="00642C51" w:rsidRPr="008B4C90" w:rsidRDefault="00642C51" w:rsidP="008B4C90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</w:p>
    <w:p w14:paraId="70BA19E5" w14:textId="77777777" w:rsidR="000D19BB" w:rsidRPr="000D19BB" w:rsidRDefault="000D19BB" w:rsidP="000D19BB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</w:p>
    <w:p w14:paraId="12EDC9C0" w14:textId="453BC5E4" w:rsidR="000D19BB" w:rsidRPr="000D19BB" w:rsidRDefault="000D19BB" w:rsidP="000D19BB">
      <w:pPr>
        <w:spacing w:before="240"/>
        <w:jc w:val="right"/>
        <w:rPr>
          <w:rFonts w:ascii="Cambria" w:hAnsi="Cambria" w:cs="Times New Roman"/>
          <w:b/>
          <w:i/>
        </w:rPr>
      </w:pPr>
      <w:r w:rsidRPr="000D19BB">
        <w:rPr>
          <w:rFonts w:ascii="Cambria" w:hAnsi="Cambria" w:cs="Times New Roman"/>
          <w:bCs/>
          <w:iCs/>
          <w:sz w:val="24"/>
          <w:szCs w:val="24"/>
        </w:rPr>
        <w:t xml:space="preserve">Jardim do Seridó/RN, </w:t>
      </w:r>
      <w:r w:rsidR="00642C51">
        <w:rPr>
          <w:rFonts w:ascii="Cambria" w:hAnsi="Cambria" w:cs="Times New Roman"/>
          <w:bCs/>
          <w:iCs/>
          <w:sz w:val="24"/>
          <w:szCs w:val="24"/>
        </w:rPr>
        <w:t>2</w:t>
      </w:r>
      <w:r w:rsidR="00F80380">
        <w:rPr>
          <w:rFonts w:ascii="Cambria" w:hAnsi="Cambria" w:cs="Times New Roman"/>
          <w:bCs/>
          <w:iCs/>
          <w:sz w:val="24"/>
          <w:szCs w:val="24"/>
        </w:rPr>
        <w:t>7</w:t>
      </w:r>
      <w:r w:rsidR="002C2BD7">
        <w:rPr>
          <w:rFonts w:ascii="Cambria" w:hAnsi="Cambria" w:cs="Times New Roman"/>
          <w:bCs/>
          <w:iCs/>
          <w:sz w:val="24"/>
          <w:szCs w:val="24"/>
        </w:rPr>
        <w:t xml:space="preserve"> de fevereiro</w:t>
      </w:r>
      <w:r w:rsidR="005A3646">
        <w:rPr>
          <w:rFonts w:ascii="Cambria" w:hAnsi="Cambria" w:cs="Times New Roman"/>
          <w:bCs/>
          <w:iCs/>
          <w:sz w:val="24"/>
          <w:szCs w:val="24"/>
        </w:rPr>
        <w:t xml:space="preserve"> de 2026</w:t>
      </w:r>
      <w:r w:rsidRPr="000D19BB">
        <w:rPr>
          <w:rFonts w:ascii="Cambria" w:hAnsi="Cambria" w:cs="Times New Roman"/>
          <w:bCs/>
          <w:iCs/>
          <w:sz w:val="24"/>
          <w:szCs w:val="24"/>
        </w:rPr>
        <w:t>.</w:t>
      </w:r>
    </w:p>
    <w:p w14:paraId="476177A2" w14:textId="2C5892A1" w:rsidR="000D19BB" w:rsidRDefault="000D19BB" w:rsidP="000D19BB">
      <w:pPr>
        <w:pStyle w:val="Corpodetexto"/>
        <w:spacing w:before="240"/>
        <w:jc w:val="both"/>
        <w:rPr>
          <w:rFonts w:ascii="Cambria" w:hAnsi="Cambria" w:cs="Times New Roman"/>
          <w:b/>
          <w:i/>
        </w:rPr>
      </w:pPr>
    </w:p>
    <w:p w14:paraId="5CFDFD5C" w14:textId="77777777" w:rsidR="00245B03" w:rsidRPr="000D19BB" w:rsidRDefault="00245B03" w:rsidP="000D19BB">
      <w:pPr>
        <w:pStyle w:val="Corpodetexto"/>
        <w:spacing w:before="240"/>
        <w:jc w:val="both"/>
        <w:rPr>
          <w:rFonts w:ascii="Cambria" w:hAnsi="Cambria" w:cs="Times New Roman"/>
          <w:b/>
          <w:i/>
        </w:rPr>
      </w:pPr>
    </w:p>
    <w:p w14:paraId="42A31409" w14:textId="77777777" w:rsidR="000D19BB" w:rsidRPr="000D19BB" w:rsidRDefault="000D19BB" w:rsidP="000D19BB">
      <w:pPr>
        <w:pStyle w:val="Corpodetexto"/>
        <w:spacing w:before="240"/>
        <w:jc w:val="both"/>
        <w:rPr>
          <w:rFonts w:ascii="Cambria" w:hAnsi="Cambria" w:cs="Times New Roman"/>
          <w:b/>
          <w:i/>
        </w:rPr>
      </w:pPr>
    </w:p>
    <w:p w14:paraId="054470E5" w14:textId="77777777" w:rsidR="000D19BB" w:rsidRPr="000D19BB" w:rsidRDefault="000D19BB" w:rsidP="000D19BB">
      <w:pPr>
        <w:ind w:left="1843" w:right="1936" w:hanging="142"/>
        <w:jc w:val="center"/>
        <w:rPr>
          <w:rFonts w:ascii="Cambria" w:hAnsi="Cambria" w:cs="Times New Roman"/>
          <w:b/>
          <w:i/>
          <w:iCs/>
          <w:sz w:val="24"/>
          <w:szCs w:val="24"/>
        </w:rPr>
      </w:pPr>
    </w:p>
    <w:p w14:paraId="2DABB50B" w14:textId="77777777" w:rsidR="000D19BB" w:rsidRPr="000D19BB" w:rsidRDefault="000D19BB" w:rsidP="000D19BB">
      <w:pPr>
        <w:ind w:left="1843" w:right="1936" w:hanging="142"/>
        <w:jc w:val="center"/>
        <w:rPr>
          <w:rFonts w:ascii="Cambria" w:hAnsi="Cambria" w:cs="Times New Roman"/>
          <w:b/>
          <w:i/>
          <w:iCs/>
          <w:sz w:val="24"/>
          <w:szCs w:val="24"/>
        </w:rPr>
      </w:pPr>
      <w:r w:rsidRPr="000D19BB">
        <w:rPr>
          <w:rFonts w:ascii="Cambria" w:hAnsi="Cambria" w:cs="Times New Roman"/>
          <w:b/>
          <w:i/>
          <w:iCs/>
          <w:sz w:val="24"/>
          <w:szCs w:val="24"/>
        </w:rPr>
        <w:t>José Fernandes de Oliveira Neto</w:t>
      </w:r>
    </w:p>
    <w:p w14:paraId="0EBF5F59" w14:textId="31E80CE9" w:rsidR="000D19BB" w:rsidRPr="00642C51" w:rsidRDefault="000D19BB" w:rsidP="00642C51">
      <w:pPr>
        <w:ind w:left="1843" w:right="1936" w:hanging="142"/>
        <w:jc w:val="center"/>
        <w:rPr>
          <w:rFonts w:ascii="Cambria" w:hAnsi="Cambria" w:cs="Times New Roman"/>
          <w:bCs/>
          <w:i/>
          <w:iCs/>
          <w:sz w:val="24"/>
          <w:szCs w:val="24"/>
        </w:rPr>
      </w:pPr>
      <w:r w:rsidRPr="000D19BB">
        <w:rPr>
          <w:rFonts w:ascii="Cambria" w:hAnsi="Cambria" w:cs="Times New Roman"/>
          <w:bCs/>
          <w:i/>
          <w:iCs/>
          <w:sz w:val="24"/>
          <w:szCs w:val="24"/>
        </w:rPr>
        <w:t>Pregoeiro Municipal</w:t>
      </w:r>
    </w:p>
    <w:sectPr w:rsidR="000D19BB" w:rsidRPr="00642C5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1F43EE" w14:textId="77777777" w:rsidR="005E7D91" w:rsidRDefault="005E7D91" w:rsidP="00510D4F">
      <w:pPr>
        <w:spacing w:after="0" w:line="240" w:lineRule="auto"/>
      </w:pPr>
      <w:r>
        <w:separator/>
      </w:r>
    </w:p>
  </w:endnote>
  <w:endnote w:type="continuationSeparator" w:id="0">
    <w:p w14:paraId="04AB2D2A" w14:textId="77777777" w:rsidR="005E7D91" w:rsidRDefault="005E7D91" w:rsidP="00510D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askervilleTMe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F0639C" w14:textId="77777777" w:rsidR="005E7D91" w:rsidRDefault="005E7D91" w:rsidP="00510D4F">
      <w:pPr>
        <w:spacing w:after="0" w:line="240" w:lineRule="auto"/>
      </w:pPr>
      <w:r>
        <w:separator/>
      </w:r>
    </w:p>
  </w:footnote>
  <w:footnote w:type="continuationSeparator" w:id="0">
    <w:p w14:paraId="3ADF1C0D" w14:textId="77777777" w:rsidR="005E7D91" w:rsidRDefault="005E7D91" w:rsidP="00510D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E1CFE4" w14:textId="77777777" w:rsidR="00510D4F" w:rsidRDefault="00510D4F" w:rsidP="00510D4F">
    <w:pPr>
      <w:pStyle w:val="Cabealho"/>
      <w:tabs>
        <w:tab w:val="right" w:pos="9072"/>
      </w:tabs>
      <w:ind w:right="-568"/>
      <w:jc w:val="center"/>
      <w:rPr>
        <w:rFonts w:ascii="BaskervilleTMed" w:hAnsi="BaskervilleTMed"/>
        <w:sz w:val="18"/>
        <w:szCs w:val="24"/>
      </w:rPr>
    </w:pPr>
    <w:r>
      <w:rPr>
        <w:rFonts w:ascii="BaskervilleTMed" w:hAnsi="BaskervilleTMed"/>
        <w:sz w:val="18"/>
        <w:szCs w:val="24"/>
      </w:rPr>
      <w:object w:dxaOrig="2565" w:dyaOrig="4694" w14:anchorId="1C9C3D2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6pt;height:49.2pt" fillcolor="window">
          <v:imagedata r:id="rId1" o:title=""/>
        </v:shape>
        <o:OLEObject Type="Embed" ProgID="PBrush" ShapeID="_x0000_i1025" DrawAspect="Content" ObjectID="_1833703166" r:id="rId2"/>
      </w:object>
    </w:r>
  </w:p>
  <w:p w14:paraId="61F11A72" w14:textId="77777777" w:rsidR="00510D4F" w:rsidRPr="00EE0B53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ESTADO DO RIO GRANDE DO NORTE</w:t>
    </w:r>
  </w:p>
  <w:p w14:paraId="79905F3A" w14:textId="77777777" w:rsidR="00510D4F" w:rsidRPr="00EE0B53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PREFEITURA DO MUNICÍPIO DE JARDIM DO SERIDÓ</w:t>
    </w:r>
  </w:p>
  <w:p w14:paraId="32A22FC7" w14:textId="77777777" w:rsidR="00510D4F" w:rsidRPr="00EE0B53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Centro de Múltiplo Uso “Prefeito Pedro Izidro de Medeiros”</w:t>
    </w:r>
  </w:p>
  <w:p w14:paraId="130FBAF0" w14:textId="77777777" w:rsidR="00510D4F" w:rsidRPr="00EE0B53" w:rsidRDefault="00510D4F" w:rsidP="00510D4F">
    <w:pPr>
      <w:pStyle w:val="Cabealho"/>
      <w:tabs>
        <w:tab w:val="left" w:pos="1275"/>
        <w:tab w:val="center" w:pos="4819"/>
        <w:tab w:val="right" w:pos="9072"/>
      </w:tabs>
      <w:ind w:right="-568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ab/>
    </w:r>
    <w:r w:rsidRPr="00EE0B53">
      <w:rPr>
        <w:rFonts w:ascii="Times New Roman" w:hAnsi="Times New Roman" w:cs="Times New Roman"/>
        <w:sz w:val="18"/>
        <w:szCs w:val="18"/>
      </w:rPr>
      <w:tab/>
      <w:t>Praça “Prefeito Manoel Paulino dos Santos Filho” nº 228, Centro, Jardim do Seridó/RN CEP: 59343-000</w:t>
    </w:r>
  </w:p>
  <w:p w14:paraId="5D835444" w14:textId="77777777" w:rsidR="00510D4F" w:rsidRPr="00EE0B53" w:rsidRDefault="00510D4F" w:rsidP="00510D4F">
    <w:pPr>
      <w:pStyle w:val="Cabealho"/>
      <w:tabs>
        <w:tab w:val="left" w:pos="1275"/>
        <w:tab w:val="center" w:pos="4819"/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Fones: (84) 3472.3900 – (84) 99655-1542</w:t>
    </w:r>
  </w:p>
  <w:p w14:paraId="12448EB2" w14:textId="77777777" w:rsidR="00510D4F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CNPJ 08.086.662/0001-38</w:t>
    </w:r>
  </w:p>
  <w:p w14:paraId="037D3D91" w14:textId="77777777" w:rsidR="00510D4F" w:rsidRDefault="00510D4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D87E0B"/>
    <w:multiLevelType w:val="multilevel"/>
    <w:tmpl w:val="872629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08068C"/>
    <w:multiLevelType w:val="multilevel"/>
    <w:tmpl w:val="FF6EE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2" w15:restartNumberingAfterBreak="0">
    <w:nsid w:val="42323D11"/>
    <w:multiLevelType w:val="hybridMultilevel"/>
    <w:tmpl w:val="FA985732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 w15:restartNumberingAfterBreak="0">
    <w:nsid w:val="4A015ECE"/>
    <w:multiLevelType w:val="multilevel"/>
    <w:tmpl w:val="B89A9DB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2490CCB"/>
    <w:multiLevelType w:val="hybridMultilevel"/>
    <w:tmpl w:val="0EF2C518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 w15:restartNumberingAfterBreak="0">
    <w:nsid w:val="61857E87"/>
    <w:multiLevelType w:val="hybridMultilevel"/>
    <w:tmpl w:val="C0923024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E95465"/>
    <w:multiLevelType w:val="multilevel"/>
    <w:tmpl w:val="C27C8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0387584"/>
    <w:multiLevelType w:val="hybridMultilevel"/>
    <w:tmpl w:val="1AD82F7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0"/>
  </w:num>
  <w:num w:numId="5">
    <w:abstractNumId w:val="3"/>
  </w:num>
  <w:num w:numId="6">
    <w:abstractNumId w:val="2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D4F"/>
    <w:rsid w:val="000D19BB"/>
    <w:rsid w:val="000E0BAA"/>
    <w:rsid w:val="00230A18"/>
    <w:rsid w:val="00245B03"/>
    <w:rsid w:val="002C2BD7"/>
    <w:rsid w:val="00510D4F"/>
    <w:rsid w:val="00565787"/>
    <w:rsid w:val="005A3646"/>
    <w:rsid w:val="005E7D91"/>
    <w:rsid w:val="00642C51"/>
    <w:rsid w:val="00812894"/>
    <w:rsid w:val="008B4C90"/>
    <w:rsid w:val="00A41D3F"/>
    <w:rsid w:val="00A81304"/>
    <w:rsid w:val="00B93F5A"/>
    <w:rsid w:val="00D05E54"/>
    <w:rsid w:val="00E77B9E"/>
    <w:rsid w:val="00F80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  <w14:docId w14:val="3E0A64E8"/>
  <w15:chartTrackingRefBased/>
  <w15:docId w15:val="{7E9E05CA-A9E7-470F-885A-53DFACEBE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6578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 Char,Char"/>
    <w:basedOn w:val="Normal"/>
    <w:link w:val="CabealhoChar"/>
    <w:unhideWhenUsed/>
    <w:rsid w:val="00510D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 Char Char,Char Char"/>
    <w:basedOn w:val="Fontepargpadro"/>
    <w:link w:val="Cabealho"/>
    <w:rsid w:val="00510D4F"/>
  </w:style>
  <w:style w:type="paragraph" w:styleId="Rodap">
    <w:name w:val="footer"/>
    <w:basedOn w:val="Normal"/>
    <w:link w:val="RodapChar"/>
    <w:uiPriority w:val="99"/>
    <w:unhideWhenUsed/>
    <w:rsid w:val="00510D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10D4F"/>
  </w:style>
  <w:style w:type="paragraph" w:styleId="PargrafodaLista">
    <w:name w:val="List Paragraph"/>
    <w:basedOn w:val="Normal"/>
    <w:uiPriority w:val="34"/>
    <w:qFormat/>
    <w:rsid w:val="00510D4F"/>
    <w:pPr>
      <w:ind w:left="720"/>
      <w:contextualSpacing/>
    </w:pPr>
  </w:style>
  <w:style w:type="character" w:customStyle="1" w:styleId="Ttulo4Char">
    <w:name w:val="Título 4 Char"/>
    <w:basedOn w:val="Fontepargpadro"/>
    <w:link w:val="Ttulo4"/>
    <w:uiPriority w:val="9"/>
    <w:semiHidden/>
    <w:rsid w:val="0056578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565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565787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0D19B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0D19BB"/>
    <w:rPr>
      <w:rFonts w:ascii="Arial" w:eastAsia="Arial" w:hAnsi="Arial" w:cs="Arial"/>
      <w:sz w:val="24"/>
      <w:szCs w:val="24"/>
      <w:lang w:val="pt-PT"/>
    </w:rPr>
  </w:style>
  <w:style w:type="paragraph" w:customStyle="1" w:styleId="Default">
    <w:name w:val="Default"/>
    <w:rsid w:val="000D19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relative">
    <w:name w:val="relative"/>
    <w:basedOn w:val="Fontepargpadro"/>
    <w:rsid w:val="00642C51"/>
  </w:style>
  <w:style w:type="paragraph" w:customStyle="1" w:styleId="not-prose">
    <w:name w:val="not-prose"/>
    <w:basedOn w:val="Normal"/>
    <w:rsid w:val="00642C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156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9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1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8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632</Words>
  <Characters>3419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DOUGLAS MEDEIROS DE ARAÚJO</cp:lastModifiedBy>
  <cp:revision>3</cp:revision>
  <cp:lastPrinted>2026-01-20T12:06:00Z</cp:lastPrinted>
  <dcterms:created xsi:type="dcterms:W3CDTF">2026-02-26T17:06:00Z</dcterms:created>
  <dcterms:modified xsi:type="dcterms:W3CDTF">2026-02-27T16:12:00Z</dcterms:modified>
</cp:coreProperties>
</file>