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09BB3B" w14:textId="63CD6715" w:rsidR="0065677A" w:rsidRPr="007B3B8B" w:rsidRDefault="0065677A" w:rsidP="0065677A">
      <w:pPr>
        <w:spacing w:after="0" w:line="360" w:lineRule="auto"/>
        <w:jc w:val="both"/>
        <w:rPr>
          <w:rFonts w:ascii="Cambria" w:hAnsi="Cambria"/>
          <w:b/>
          <w:sz w:val="24"/>
          <w:szCs w:val="24"/>
        </w:rPr>
      </w:pPr>
      <w:r w:rsidRPr="007B3B8B">
        <w:rPr>
          <w:rFonts w:ascii="Cambria" w:hAnsi="Cambria"/>
          <w:b/>
          <w:sz w:val="24"/>
          <w:szCs w:val="24"/>
        </w:rPr>
        <w:t xml:space="preserve">PROCESSO DE DESPESA N.º </w:t>
      </w:r>
      <w:r w:rsidR="007B3B8B" w:rsidRPr="007B3B8B">
        <w:rPr>
          <w:rFonts w:ascii="Cambria" w:hAnsi="Cambria"/>
          <w:b/>
          <w:bCs/>
          <w:sz w:val="24"/>
          <w:szCs w:val="24"/>
        </w:rPr>
        <w:t>715.019</w:t>
      </w:r>
      <w:r w:rsidR="009B36E5" w:rsidRPr="007B3B8B">
        <w:rPr>
          <w:rFonts w:ascii="Cambria" w:hAnsi="Cambria"/>
          <w:b/>
          <w:bCs/>
          <w:sz w:val="24"/>
          <w:szCs w:val="24"/>
        </w:rPr>
        <w:t>/2025</w:t>
      </w:r>
    </w:p>
    <w:p w14:paraId="5060A751" w14:textId="1DEBDFF0" w:rsidR="0065677A" w:rsidRPr="007B3B8B" w:rsidRDefault="0065677A" w:rsidP="0065677A">
      <w:pPr>
        <w:spacing w:after="0" w:line="360" w:lineRule="auto"/>
        <w:jc w:val="both"/>
        <w:rPr>
          <w:rFonts w:ascii="Cambria" w:hAnsi="Cambria"/>
          <w:b/>
          <w:sz w:val="24"/>
          <w:szCs w:val="24"/>
        </w:rPr>
      </w:pPr>
      <w:r w:rsidRPr="007B3B8B">
        <w:rPr>
          <w:rFonts w:ascii="Cambria" w:hAnsi="Cambria"/>
          <w:b/>
          <w:sz w:val="24"/>
          <w:szCs w:val="24"/>
        </w:rPr>
        <w:t>CREDENCIAMENTO N. º 00</w:t>
      </w:r>
      <w:r w:rsidR="007B3B8B" w:rsidRPr="007B3B8B">
        <w:rPr>
          <w:rFonts w:ascii="Cambria" w:hAnsi="Cambria"/>
          <w:b/>
          <w:sz w:val="24"/>
          <w:szCs w:val="24"/>
        </w:rPr>
        <w:t>2</w:t>
      </w:r>
      <w:r w:rsidRPr="007B3B8B">
        <w:rPr>
          <w:rFonts w:ascii="Cambria" w:hAnsi="Cambria"/>
          <w:b/>
          <w:sz w:val="24"/>
          <w:szCs w:val="24"/>
        </w:rPr>
        <w:t>/202</w:t>
      </w:r>
      <w:r w:rsidR="009B36E5" w:rsidRPr="007B3B8B">
        <w:rPr>
          <w:rFonts w:ascii="Cambria" w:hAnsi="Cambria"/>
          <w:b/>
          <w:sz w:val="24"/>
          <w:szCs w:val="24"/>
        </w:rPr>
        <w:t>5</w:t>
      </w:r>
    </w:p>
    <w:p w14:paraId="26FFA2F2" w14:textId="51D9BD03" w:rsidR="0065677A" w:rsidRPr="007B3B8B" w:rsidRDefault="0065677A" w:rsidP="0065677A">
      <w:pPr>
        <w:pStyle w:val="Default"/>
        <w:jc w:val="both"/>
        <w:rPr>
          <w:rFonts w:ascii="Cambria" w:hAnsi="Cambria"/>
          <w:b/>
          <w:bCs/>
        </w:rPr>
      </w:pPr>
      <w:r w:rsidRPr="007B3B8B">
        <w:rPr>
          <w:rFonts w:ascii="Cambria" w:hAnsi="Cambria"/>
          <w:b/>
        </w:rPr>
        <w:t xml:space="preserve">OBJETO:  </w:t>
      </w:r>
      <w:r w:rsidR="007B3B8B" w:rsidRPr="007B3B8B">
        <w:rPr>
          <w:rFonts w:ascii="Cambria" w:eastAsia="Times New Roman" w:hAnsi="Cambria"/>
          <w:lang w:eastAsia="pt-BR"/>
        </w:rPr>
        <w:t>CREDENCIAMENTO DE PESSOAS JURÍDICAS PARA PRESTAÇÃO DE SERVIÇOS DE PEDREIRO, AUXILIAR DE PEDREIRO, CALCETEIRO E AUXILIAR DE CALCETEIRO.</w:t>
      </w:r>
    </w:p>
    <w:p w14:paraId="381AF38F" w14:textId="77777777" w:rsidR="0065677A" w:rsidRPr="007B3B8B" w:rsidRDefault="0065677A" w:rsidP="0065677A">
      <w:pPr>
        <w:numPr>
          <w:ilvl w:val="0"/>
          <w:numId w:val="1"/>
        </w:numPr>
        <w:spacing w:after="0" w:line="360" w:lineRule="auto"/>
        <w:jc w:val="both"/>
        <w:rPr>
          <w:rFonts w:ascii="Cambria" w:hAnsi="Cambria"/>
          <w:b/>
          <w:sz w:val="24"/>
          <w:szCs w:val="24"/>
          <w:u w:val="single"/>
        </w:rPr>
      </w:pPr>
    </w:p>
    <w:p w14:paraId="7CFE8006" w14:textId="77777777" w:rsidR="0065677A" w:rsidRPr="007B3B8B" w:rsidRDefault="0065677A" w:rsidP="007B3B8B">
      <w:pPr>
        <w:numPr>
          <w:ilvl w:val="0"/>
          <w:numId w:val="1"/>
        </w:numPr>
        <w:tabs>
          <w:tab w:val="left" w:pos="0"/>
        </w:tabs>
        <w:spacing w:after="0" w:line="360" w:lineRule="auto"/>
        <w:jc w:val="center"/>
        <w:rPr>
          <w:rFonts w:ascii="Cambria" w:hAnsi="Cambria"/>
          <w:b/>
          <w:sz w:val="24"/>
          <w:szCs w:val="24"/>
          <w:lang w:val="x-none"/>
        </w:rPr>
      </w:pPr>
      <w:r w:rsidRPr="007B3B8B">
        <w:rPr>
          <w:rFonts w:ascii="Cambria" w:hAnsi="Cambria"/>
          <w:b/>
          <w:sz w:val="24"/>
          <w:szCs w:val="24"/>
        </w:rPr>
        <w:t>JULGAMENTO DA HABILITAÇÃO</w:t>
      </w:r>
    </w:p>
    <w:p w14:paraId="4A826688" w14:textId="77777777" w:rsidR="0065677A" w:rsidRPr="007B3B8B" w:rsidRDefault="0065677A" w:rsidP="0065677A">
      <w:pPr>
        <w:spacing w:after="0" w:line="360" w:lineRule="auto"/>
        <w:jc w:val="both"/>
        <w:rPr>
          <w:rFonts w:ascii="Cambria" w:hAnsi="Cambria"/>
          <w:sz w:val="24"/>
          <w:szCs w:val="24"/>
          <w:u w:val="single"/>
        </w:rPr>
      </w:pPr>
    </w:p>
    <w:p w14:paraId="457AFD79" w14:textId="6A673C76" w:rsidR="0065677A" w:rsidRPr="007B3B8B" w:rsidRDefault="0065677A" w:rsidP="007B3B8B">
      <w:pPr>
        <w:spacing w:after="0" w:line="360" w:lineRule="auto"/>
        <w:jc w:val="both"/>
        <w:rPr>
          <w:rFonts w:ascii="Cambria" w:hAnsi="Cambria"/>
          <w:b/>
          <w:bCs/>
          <w:sz w:val="24"/>
          <w:szCs w:val="24"/>
        </w:rPr>
      </w:pPr>
      <w:r w:rsidRPr="007B3B8B">
        <w:rPr>
          <w:rFonts w:ascii="Cambria" w:hAnsi="Cambria"/>
          <w:b/>
          <w:bCs/>
          <w:sz w:val="24"/>
          <w:szCs w:val="24"/>
        </w:rPr>
        <w:t>I. DO PREÂMBULO</w:t>
      </w:r>
    </w:p>
    <w:p w14:paraId="4F652E06" w14:textId="77777777" w:rsidR="00F34C32" w:rsidRDefault="00F34C32" w:rsidP="0006393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F34C32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Aos 05 (cinco) dias do mês de dezembro do ano de 2025, às 08h00min, reuniram-se o senhor José Fernandes de Oliveira Neto, Agente de Contratação, e as servidoras Milena Pereira de Medeiros e </w:t>
      </w:r>
      <w:proofErr w:type="spellStart"/>
      <w:r w:rsidRPr="00F34C32">
        <w:rPr>
          <w:rFonts w:ascii="Cambria" w:eastAsia="Times New Roman" w:hAnsi="Cambria"/>
          <w:color w:val="000000"/>
          <w:sz w:val="24"/>
          <w:szCs w:val="24"/>
          <w:lang w:eastAsia="pt-BR"/>
        </w:rPr>
        <w:t>Myria</w:t>
      </w:r>
      <w:proofErr w:type="spellEnd"/>
      <w:r w:rsidRPr="00F34C32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Lúcia de Oliveira Azevedo, membros da Equipe de Apoio, para dar início aos trabalhos de análise dos documentos apresentados no âmbito do Credenciamento nº 002/2025, conforme disciplina a Lei Federal nº 14.133/2021 e demais normativos aplicáveis.</w:t>
      </w:r>
    </w:p>
    <w:p w14:paraId="01F9DDD7" w14:textId="39355E08" w:rsidR="00063939" w:rsidRPr="007B3B8B" w:rsidRDefault="00063939" w:rsidP="0006393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Foram inicialmente relacionados para análise os documentos das empresas que haviam protocolado propostas nas seguintes datas:</w:t>
      </w:r>
    </w:p>
    <w:p w14:paraId="69C02179" w14:textId="19487DDC" w:rsidR="00063939" w:rsidRPr="007B3B8B" w:rsidRDefault="00F34C32" w:rsidP="00063939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F34C32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63.451.831 JOACI COSTA DA SILVA</w:t>
      </w:r>
      <w:r w:rsidRPr="00F34C32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 </w:t>
      </w:r>
      <w:r w:rsidR="00063939"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(proposta enviada em 0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3</w:t>
      </w:r>
      <w:r w:rsidR="00063939"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/1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2</w:t>
      </w:r>
      <w:r w:rsidR="00063939"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/2025);</w:t>
      </w:r>
    </w:p>
    <w:p w14:paraId="0AD10AC9" w14:textId="4E8F42FF" w:rsidR="00063939" w:rsidRPr="007B3B8B" w:rsidRDefault="00F34C32" w:rsidP="00063939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F34C32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PROSEG CONSULTORIA E SERVIÇOS ESPECIALIZADOS EIRELI</w:t>
      </w:r>
      <w:r w:rsidR="00063939" w:rsidRPr="007B3B8B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 </w:t>
      </w:r>
      <w:r w:rsidR="00063939"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(proposta enviada em 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0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3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/1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2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/2025</w:t>
      </w:r>
      <w:r w:rsidR="00063939"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);</w:t>
      </w:r>
    </w:p>
    <w:p w14:paraId="109773C0" w14:textId="41F5D3D8" w:rsidR="00063939" w:rsidRPr="007B3B8B" w:rsidRDefault="00F34C32" w:rsidP="00063939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F34C32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61.528.540 REGINALDO OLIVEIRA DE SOUZA</w:t>
      </w:r>
      <w:r w:rsidRPr="00F34C32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 </w:t>
      </w:r>
      <w:r w:rsidR="00063939"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(proposta enviada em 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0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3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/1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2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/2025</w:t>
      </w:r>
      <w:r w:rsidR="00063939"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);</w:t>
      </w:r>
    </w:p>
    <w:p w14:paraId="683B5AF1" w14:textId="77777777" w:rsidR="007B3B8B" w:rsidRPr="007B3B8B" w:rsidRDefault="007B3B8B" w:rsidP="007B3B8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</w:p>
    <w:p w14:paraId="76CB326F" w14:textId="3D7646BE" w:rsidR="00063939" w:rsidRPr="007B3B8B" w:rsidRDefault="00063939" w:rsidP="007B3B8B">
      <w:pPr>
        <w:spacing w:after="0" w:line="360" w:lineRule="auto"/>
        <w:jc w:val="both"/>
        <w:rPr>
          <w:rFonts w:ascii="Cambria" w:hAnsi="Cambria"/>
          <w:b/>
          <w:bCs/>
          <w:sz w:val="24"/>
          <w:szCs w:val="24"/>
        </w:rPr>
      </w:pPr>
      <w:r w:rsidRPr="007B3B8B">
        <w:rPr>
          <w:rFonts w:ascii="Cambria" w:hAnsi="Cambria"/>
          <w:b/>
          <w:bCs/>
          <w:sz w:val="24"/>
          <w:szCs w:val="24"/>
        </w:rPr>
        <w:t>II. DA ANÁLISE DOS DOCUMENTOS E SUSPENSÃO DA SESSÃO</w:t>
      </w:r>
    </w:p>
    <w:p w14:paraId="1A4EF4A1" w14:textId="7C6F232E" w:rsidR="00F34C32" w:rsidRPr="00F34C32" w:rsidRDefault="00F34C32" w:rsidP="00F34C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F34C32">
        <w:rPr>
          <w:rFonts w:ascii="Cambria" w:eastAsia="Times New Roman" w:hAnsi="Cambria"/>
          <w:color w:val="000000"/>
          <w:sz w:val="24"/>
          <w:szCs w:val="24"/>
          <w:lang w:eastAsia="pt-BR"/>
        </w:rPr>
        <w:t>Iniciaram-se as verificações da documentação encaminhada pelas empresas participantes, em conformidade com os requisitos estabelecidos no edital e na legislação pertinente, especialmente no que se refere à comprovação de capacidade técnica e ao Termo de Credenciamento.</w:t>
      </w:r>
    </w:p>
    <w:p w14:paraId="6C5AC2C9" w14:textId="620B95DC" w:rsidR="00063939" w:rsidRPr="007B3B8B" w:rsidRDefault="00F34C32" w:rsidP="00F34C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F34C32">
        <w:rPr>
          <w:rFonts w:ascii="Cambria" w:eastAsia="Times New Roman" w:hAnsi="Cambria"/>
          <w:color w:val="000000"/>
          <w:sz w:val="24"/>
          <w:szCs w:val="24"/>
          <w:lang w:eastAsia="pt-BR"/>
        </w:rPr>
        <w:t>Durante a análise, foram identificadas inconsistências que motivaram a expedição de diligências para complementação e esclarecimento das informações apresentadas.</w:t>
      </w:r>
    </w:p>
    <w:p w14:paraId="0D009ACC" w14:textId="77777777" w:rsidR="00063939" w:rsidRPr="007B3B8B" w:rsidRDefault="00063939" w:rsidP="00063939">
      <w:pPr>
        <w:spacing w:after="0" w:line="360" w:lineRule="auto"/>
        <w:jc w:val="both"/>
        <w:rPr>
          <w:rFonts w:ascii="Cambria" w:hAnsi="Cambria"/>
          <w:b/>
          <w:bCs/>
          <w:sz w:val="24"/>
          <w:szCs w:val="24"/>
        </w:rPr>
      </w:pPr>
    </w:p>
    <w:p w14:paraId="21167B3C" w14:textId="1E19BF99" w:rsidR="00063939" w:rsidRPr="007B3B8B" w:rsidRDefault="00063939" w:rsidP="00063939">
      <w:pPr>
        <w:spacing w:after="0" w:line="360" w:lineRule="auto"/>
        <w:jc w:val="both"/>
        <w:rPr>
          <w:rFonts w:ascii="Cambria" w:hAnsi="Cambria"/>
          <w:sz w:val="24"/>
          <w:szCs w:val="24"/>
          <w:shd w:val="clear" w:color="auto" w:fill="FFFFFF"/>
        </w:rPr>
      </w:pPr>
      <w:r w:rsidRPr="007B3B8B">
        <w:rPr>
          <w:rFonts w:ascii="Cambria" w:hAnsi="Cambria"/>
          <w:b/>
          <w:bCs/>
          <w:sz w:val="24"/>
          <w:szCs w:val="24"/>
        </w:rPr>
        <w:t>III. DAS DILIGÊNCIAS EXPEDIDAS</w:t>
      </w:r>
    </w:p>
    <w:p w14:paraId="6C22DDF8" w14:textId="142DAAB2" w:rsidR="00063939" w:rsidRPr="007B3B8B" w:rsidRDefault="00F34C32" w:rsidP="00063939">
      <w:pPr>
        <w:pStyle w:val="PargrafodaLista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F34C32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63.451.831 JOACI COSTA DA SILVA</w:t>
      </w:r>
    </w:p>
    <w:p w14:paraId="61F46057" w14:textId="2CC83525" w:rsidR="00F34C32" w:rsidRPr="00F34C32" w:rsidRDefault="00F34C32" w:rsidP="00F34C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F34C32">
        <w:rPr>
          <w:rFonts w:ascii="Cambria" w:eastAsia="Times New Roman" w:hAnsi="Cambria"/>
          <w:color w:val="000000"/>
          <w:sz w:val="24"/>
          <w:szCs w:val="24"/>
          <w:lang w:eastAsia="pt-BR"/>
        </w:rPr>
        <w:t>Durante a análise, verificou-se que a empresa apresentou propostas para os itens de calceteiro e pedreiro, contudo:</w:t>
      </w:r>
    </w:p>
    <w:p w14:paraId="7720C7F0" w14:textId="77777777" w:rsidR="00F34C32" w:rsidRPr="00F34C32" w:rsidRDefault="00F34C32" w:rsidP="00F34C32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F34C32">
        <w:rPr>
          <w:rFonts w:ascii="Cambria" w:eastAsia="Times New Roman" w:hAnsi="Cambria"/>
          <w:color w:val="000000"/>
          <w:sz w:val="24"/>
          <w:szCs w:val="24"/>
          <w:lang w:eastAsia="pt-BR"/>
        </w:rPr>
        <w:t>O Termo de Credenciamento apresentado contemplava apenas o item de pedreiro;</w:t>
      </w:r>
    </w:p>
    <w:p w14:paraId="3FA33654" w14:textId="0B2F2FB9" w:rsidR="00F34C32" w:rsidRPr="00F34C32" w:rsidRDefault="00F34C32" w:rsidP="00F34C32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F34C32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O </w:t>
      </w:r>
      <w:r w:rsidRPr="00F34C32">
        <w:rPr>
          <w:rFonts w:ascii="Cambria" w:eastAsia="Times New Roman" w:hAnsi="Cambria"/>
          <w:color w:val="000000"/>
          <w:sz w:val="24"/>
          <w:szCs w:val="24"/>
          <w:lang w:eastAsia="pt-BR"/>
        </w:rPr>
        <w:t>atestado</w:t>
      </w:r>
      <w:r w:rsidRPr="00F34C32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de capacidade técnica enviado referia-se exclusivamente a serviços de pedreiro, não havendo comprovação de experiência em serviços de calceteiro.</w:t>
      </w:r>
    </w:p>
    <w:p w14:paraId="34F9E0F0" w14:textId="3B0A334E" w:rsidR="00F34C32" w:rsidRPr="00F34C32" w:rsidRDefault="00F34C32" w:rsidP="00F34C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F34C32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Diante dessa inconsistência, foi solicitada 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diligência a</w:t>
      </w:r>
      <w:r w:rsidRPr="00F34C32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empresa, orientando que, caso tivesse interesse em manter-se no item de calceteiro, deveria encaminhar novo Termo de Credenciamento com o referido item, bem como atestados compatíveis, dentro do prazo estabelecido, sob pena de desclassificação.</w:t>
      </w:r>
    </w:p>
    <w:p w14:paraId="45CF6E68" w14:textId="77777777" w:rsidR="00A44F1F" w:rsidRDefault="00A44F1F" w:rsidP="00F34C32">
      <w:pPr>
        <w:autoSpaceDE w:val="0"/>
        <w:autoSpaceDN w:val="0"/>
        <w:adjustRightInd w:val="0"/>
        <w:spacing w:after="0" w:line="360" w:lineRule="auto"/>
        <w:ind w:firstLine="709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</w:p>
    <w:p w14:paraId="7760A8BB" w14:textId="41CB5DC1" w:rsidR="00F34C32" w:rsidRDefault="00F34C32" w:rsidP="00F34C32">
      <w:pPr>
        <w:autoSpaceDE w:val="0"/>
        <w:autoSpaceDN w:val="0"/>
        <w:adjustRightInd w:val="0"/>
        <w:spacing w:after="0" w:line="360" w:lineRule="auto"/>
        <w:ind w:firstLine="709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F34C32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Resposta da empresa:</w:t>
      </w:r>
    </w:p>
    <w:p w14:paraId="31D88404" w14:textId="77777777" w:rsidR="00A44F1F" w:rsidRPr="00F34C32" w:rsidRDefault="00A44F1F" w:rsidP="00F34C32">
      <w:pPr>
        <w:autoSpaceDE w:val="0"/>
        <w:autoSpaceDN w:val="0"/>
        <w:adjustRightInd w:val="0"/>
        <w:spacing w:after="0" w:line="360" w:lineRule="auto"/>
        <w:ind w:firstLine="709"/>
        <w:rPr>
          <w:rFonts w:ascii="Cambria" w:eastAsia="Times New Roman" w:hAnsi="Cambria"/>
          <w:color w:val="000000"/>
          <w:sz w:val="24"/>
          <w:szCs w:val="24"/>
          <w:lang w:eastAsia="pt-BR"/>
        </w:rPr>
      </w:pPr>
    </w:p>
    <w:p w14:paraId="12BC9DDF" w14:textId="564B105D" w:rsidR="00F34C32" w:rsidRDefault="00F34C32" w:rsidP="00A44F1F">
      <w:pPr>
        <w:autoSpaceDE w:val="0"/>
        <w:autoSpaceDN w:val="0"/>
        <w:adjustRightInd w:val="0"/>
        <w:spacing w:after="0" w:line="360" w:lineRule="auto"/>
        <w:ind w:left="2127"/>
        <w:jc w:val="both"/>
        <w:rPr>
          <w:rFonts w:ascii="Cambria" w:eastAsia="Times New Roman" w:hAnsi="Cambria"/>
          <w:i/>
          <w:iCs/>
          <w:color w:val="000000"/>
          <w:sz w:val="24"/>
          <w:szCs w:val="24"/>
          <w:lang w:eastAsia="pt-BR"/>
        </w:rPr>
      </w:pPr>
      <w:r w:rsidRPr="00F34C32">
        <w:rPr>
          <w:rFonts w:ascii="Cambria" w:eastAsia="Times New Roman" w:hAnsi="Cambria"/>
          <w:i/>
          <w:iCs/>
          <w:color w:val="000000"/>
          <w:sz w:val="24"/>
          <w:szCs w:val="24"/>
          <w:lang w:eastAsia="pt-BR"/>
        </w:rPr>
        <w:t>“Bom dia, o preenchimento da proposta de calceteiro foi erro na hora do preenchimento, o qual peço descredenciamento do mesmo, ficando apenas com o item de pedreiro o qual apresentei o atestado de capacidade técnica e o termo de credenciamento, e é a função que estou apto a exercer.”</w:t>
      </w:r>
    </w:p>
    <w:p w14:paraId="18BF9A60" w14:textId="77777777" w:rsidR="00A44F1F" w:rsidRDefault="00A44F1F" w:rsidP="00A44F1F">
      <w:pPr>
        <w:autoSpaceDE w:val="0"/>
        <w:autoSpaceDN w:val="0"/>
        <w:adjustRightInd w:val="0"/>
        <w:spacing w:after="0" w:line="360" w:lineRule="auto"/>
        <w:ind w:left="2127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</w:p>
    <w:p w14:paraId="7E4AAC26" w14:textId="0E73FCF9" w:rsidR="00F34C32" w:rsidRPr="00F34C32" w:rsidRDefault="00F34C32" w:rsidP="00F34C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F34C32">
        <w:rPr>
          <w:rFonts w:ascii="Cambria" w:eastAsia="Times New Roman" w:hAnsi="Cambria"/>
          <w:color w:val="000000"/>
          <w:sz w:val="24"/>
          <w:szCs w:val="24"/>
          <w:lang w:eastAsia="pt-BR"/>
        </w:rPr>
        <w:t>Diante da manifestação, a empresa foi desclassificada para o item de calceteiro, permanecendo habilitada exclusivamente para o item de pedreiro.</w:t>
      </w:r>
    </w:p>
    <w:p w14:paraId="37D0FA7E" w14:textId="11BB2A0A" w:rsidR="00063939" w:rsidRPr="007B3B8B" w:rsidRDefault="00063939" w:rsidP="007B3B8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</w:p>
    <w:p w14:paraId="047151CD" w14:textId="432EA18D" w:rsidR="00063939" w:rsidRPr="007B3B8B" w:rsidRDefault="00F34C32" w:rsidP="00063939">
      <w:pPr>
        <w:pStyle w:val="PargrafodaLista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F34C32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PROSEG CONSULTORIA E SERVIÇOS ESPECIALIZADOS EIRELI</w:t>
      </w:r>
    </w:p>
    <w:p w14:paraId="41E21AD2" w14:textId="5A4D4B31" w:rsidR="00F34C32" w:rsidRPr="00F34C32" w:rsidRDefault="00F34C32" w:rsidP="00A44F1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F34C32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Após análise dos documentos encaminhados, verificou-se que a empresa apresentou diversos atestados de prestação de serviços. Entretanto, nenhum deles </w:t>
      </w:r>
      <w:r w:rsidRPr="00F34C32">
        <w:rPr>
          <w:rFonts w:ascii="Cambria" w:eastAsia="Times New Roman" w:hAnsi="Cambria"/>
          <w:color w:val="000000"/>
          <w:sz w:val="24"/>
          <w:szCs w:val="24"/>
          <w:lang w:eastAsia="pt-BR"/>
        </w:rPr>
        <w:lastRenderedPageBreak/>
        <w:t>era referente às atividades de pedreiro, calceteiro ou auxiliares, que constituem o objeto deste Credenciamento.</w:t>
      </w:r>
    </w:p>
    <w:p w14:paraId="6E28037C" w14:textId="448EC234" w:rsidR="00063939" w:rsidRPr="007B3B8B" w:rsidRDefault="00F34C32" w:rsidP="00F34C3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F34C32">
        <w:rPr>
          <w:rFonts w:ascii="Cambria" w:eastAsia="Times New Roman" w:hAnsi="Cambria"/>
          <w:color w:val="000000"/>
          <w:sz w:val="24"/>
          <w:szCs w:val="24"/>
          <w:lang w:eastAsia="pt-BR"/>
        </w:rPr>
        <w:t>Foi solicitada então a apresentação de atestados de capacidade técnica compatíveis, dentro do prazo estipulado, sob pena de inabilitação.</w:t>
      </w:r>
      <w:r w:rsidRPr="00F34C32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</w:t>
      </w:r>
      <w:r w:rsidRPr="00F34C32">
        <w:rPr>
          <w:rFonts w:ascii="Cambria" w:eastAsia="Times New Roman" w:hAnsi="Cambria"/>
          <w:color w:val="000000"/>
          <w:sz w:val="24"/>
          <w:szCs w:val="24"/>
          <w:lang w:eastAsia="pt-BR"/>
        </w:rPr>
        <w:t>A empresa não encaminhou os documentos solicitados no prazo da diligência, razão pela qual foi INABILITADA.</w:t>
      </w:r>
    </w:p>
    <w:p w14:paraId="3B69CD58" w14:textId="73388CC9" w:rsidR="007B3B8B" w:rsidRPr="007B3B8B" w:rsidRDefault="007B3B8B" w:rsidP="00F34C32">
      <w:pPr>
        <w:autoSpaceDE w:val="0"/>
        <w:autoSpaceDN w:val="0"/>
        <w:adjustRightInd w:val="0"/>
        <w:spacing w:after="0" w:line="360" w:lineRule="auto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</w:p>
    <w:p w14:paraId="5B7DF813" w14:textId="5A542D7D" w:rsidR="007B3B8B" w:rsidRPr="007B3B8B" w:rsidRDefault="00F34C32" w:rsidP="007B3B8B">
      <w:pPr>
        <w:spacing w:after="0" w:line="360" w:lineRule="auto"/>
        <w:jc w:val="both"/>
        <w:rPr>
          <w:rFonts w:ascii="Cambria" w:hAnsi="Cambria"/>
          <w:sz w:val="24"/>
          <w:szCs w:val="24"/>
          <w:shd w:val="clear" w:color="auto" w:fill="FFFFFF"/>
        </w:rPr>
      </w:pPr>
      <w:r>
        <w:rPr>
          <w:rFonts w:ascii="Cambria" w:hAnsi="Cambria"/>
          <w:b/>
          <w:bCs/>
          <w:sz w:val="24"/>
          <w:szCs w:val="24"/>
        </w:rPr>
        <w:t>IV</w:t>
      </w:r>
      <w:r w:rsidR="007B3B8B" w:rsidRPr="007B3B8B">
        <w:rPr>
          <w:rFonts w:ascii="Cambria" w:hAnsi="Cambria"/>
          <w:b/>
          <w:bCs/>
          <w:sz w:val="24"/>
          <w:szCs w:val="24"/>
        </w:rPr>
        <w:t>. DO JULGAMENTO DA HABILITAÇÃO</w:t>
      </w:r>
    </w:p>
    <w:p w14:paraId="343C4C08" w14:textId="77777777" w:rsidR="007B3B8B" w:rsidRPr="007B3B8B" w:rsidRDefault="007B3B8B" w:rsidP="007B3B8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Após análise do conjunto documental e das diligências respondidas:</w:t>
      </w:r>
    </w:p>
    <w:p w14:paraId="6D30B478" w14:textId="3706DE53" w:rsidR="00F34C32" w:rsidRPr="00F34C32" w:rsidRDefault="00F34C32" w:rsidP="00F34C32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F34C32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63.451.831 JOACI COSTA DA SILVA – </w:t>
      </w:r>
      <w:r w:rsidRPr="00F34C32">
        <w:rPr>
          <w:rFonts w:ascii="Cambria" w:eastAsia="Times New Roman" w:hAnsi="Cambria"/>
          <w:color w:val="000000"/>
          <w:sz w:val="24"/>
          <w:szCs w:val="24"/>
          <w:lang w:eastAsia="pt-BR"/>
        </w:rPr>
        <w:t>Habilitado para o item 6 (pedreiro)</w:t>
      </w:r>
    </w:p>
    <w:p w14:paraId="00885C34" w14:textId="517EB47E" w:rsidR="00F34C32" w:rsidRPr="00F34C32" w:rsidRDefault="00F34C32" w:rsidP="00F34C32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F34C32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61.528.540 REGINALDO OLIVEIRA DE SOUZA – </w:t>
      </w:r>
      <w:r w:rsidRPr="00F34C32">
        <w:rPr>
          <w:rFonts w:ascii="Cambria" w:eastAsia="Times New Roman" w:hAnsi="Cambria"/>
          <w:color w:val="000000"/>
          <w:sz w:val="24"/>
          <w:szCs w:val="24"/>
          <w:lang w:eastAsia="pt-BR"/>
        </w:rPr>
        <w:t>Habilitado para o item 6 (pedreiro)</w:t>
      </w:r>
    </w:p>
    <w:p w14:paraId="59751689" w14:textId="29914D1E" w:rsidR="00063939" w:rsidRPr="00F34C32" w:rsidRDefault="00F34C32" w:rsidP="00F34C32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F34C32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PROSEG CONSULTORIA E SERVIÇOS ESPECIALIZADOS EIRELI</w:t>
      </w:r>
      <w:r w:rsidR="007B3B8B" w:rsidRPr="00F34C32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: </w:t>
      </w:r>
      <w:r w:rsidRPr="00F34C32">
        <w:rPr>
          <w:rFonts w:ascii="Cambria" w:eastAsia="Times New Roman" w:hAnsi="Cambria"/>
          <w:color w:val="000000"/>
          <w:sz w:val="24"/>
          <w:szCs w:val="24"/>
          <w:lang w:eastAsia="pt-BR"/>
        </w:rPr>
        <w:t>Não apresentou documentos compatíveis com o objeto, mesmo após diligência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.</w:t>
      </w:r>
    </w:p>
    <w:p w14:paraId="688DE143" w14:textId="77777777" w:rsidR="00063939" w:rsidRPr="007B3B8B" w:rsidRDefault="00063939" w:rsidP="0006393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</w:p>
    <w:p w14:paraId="7EAF3165" w14:textId="0BE36131" w:rsidR="00063939" w:rsidRPr="007B3B8B" w:rsidRDefault="007B3B8B" w:rsidP="007B3B8B">
      <w:pPr>
        <w:autoSpaceDE w:val="0"/>
        <w:autoSpaceDN w:val="0"/>
        <w:adjustRightInd w:val="0"/>
        <w:spacing w:after="0" w:line="360" w:lineRule="auto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7B3B8B">
        <w:rPr>
          <w:rFonts w:ascii="Cambria" w:hAnsi="Cambria"/>
          <w:b/>
          <w:bCs/>
          <w:sz w:val="24"/>
          <w:szCs w:val="24"/>
        </w:rPr>
        <w:t>V. DO JULGAMENTO DA HABILITAÇÃO</w:t>
      </w:r>
    </w:p>
    <w:p w14:paraId="607BBBFC" w14:textId="60847418" w:rsidR="00F4471F" w:rsidRPr="007B3B8B" w:rsidRDefault="007B3B8B" w:rsidP="007B3B8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Nada mais havendo a tratar, foi encerrada a presente sessão, lavrando-se esta ata, que após lida e achada conforme, segue assinada pelo Agente de Contratação e pela Equipe de Apoio.</w:t>
      </w:r>
    </w:p>
    <w:p w14:paraId="2BB24520" w14:textId="77777777" w:rsidR="007B3B8B" w:rsidRPr="007B3B8B" w:rsidRDefault="007B3B8B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</w:p>
    <w:p w14:paraId="05E7A7F7" w14:textId="4F599732" w:rsidR="004D6B05" w:rsidRPr="007B3B8B" w:rsidRDefault="004D6B05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  <w:r w:rsidRPr="007B3B8B">
        <w:rPr>
          <w:rFonts w:ascii="Cambria" w:hAnsi="Cambria"/>
          <w:sz w:val="24"/>
          <w:szCs w:val="24"/>
          <w:lang w:eastAsia="ar-SA"/>
        </w:rPr>
        <w:t xml:space="preserve">Jardim do Seridó/RN, </w:t>
      </w:r>
      <w:r w:rsidR="00F34C32">
        <w:rPr>
          <w:rFonts w:ascii="Cambria" w:hAnsi="Cambria"/>
          <w:sz w:val="24"/>
          <w:szCs w:val="24"/>
          <w:lang w:eastAsia="ar-SA"/>
        </w:rPr>
        <w:t>05 de dezembro</w:t>
      </w:r>
      <w:r w:rsidR="00F33F33" w:rsidRPr="007B3B8B">
        <w:rPr>
          <w:rFonts w:ascii="Cambria" w:hAnsi="Cambria"/>
          <w:sz w:val="24"/>
          <w:szCs w:val="24"/>
          <w:lang w:eastAsia="ar-SA"/>
        </w:rPr>
        <w:t xml:space="preserve"> </w:t>
      </w:r>
      <w:r w:rsidR="006346A6" w:rsidRPr="007B3B8B">
        <w:rPr>
          <w:rFonts w:ascii="Cambria" w:hAnsi="Cambria"/>
          <w:sz w:val="24"/>
          <w:szCs w:val="24"/>
          <w:lang w:eastAsia="ar-SA"/>
        </w:rPr>
        <w:t>de 202</w:t>
      </w:r>
      <w:r w:rsidR="009C362D" w:rsidRPr="007B3B8B">
        <w:rPr>
          <w:rFonts w:ascii="Cambria" w:hAnsi="Cambria"/>
          <w:sz w:val="24"/>
          <w:szCs w:val="24"/>
          <w:lang w:eastAsia="ar-SA"/>
        </w:rPr>
        <w:t>5</w:t>
      </w:r>
      <w:r w:rsidRPr="007B3B8B">
        <w:rPr>
          <w:rFonts w:ascii="Cambria" w:hAnsi="Cambria"/>
          <w:sz w:val="24"/>
          <w:szCs w:val="24"/>
          <w:lang w:eastAsia="ar-SA"/>
        </w:rPr>
        <w:t>.</w:t>
      </w:r>
    </w:p>
    <w:p w14:paraId="341685E5" w14:textId="77777777" w:rsidR="007B3B8B" w:rsidRPr="007B3B8B" w:rsidRDefault="007B3B8B" w:rsidP="007B3B8B">
      <w:pPr>
        <w:pStyle w:val="Corpodetexto"/>
        <w:spacing w:after="0" w:line="360" w:lineRule="auto"/>
        <w:rPr>
          <w:rFonts w:ascii="Cambria" w:hAnsi="Cambria"/>
          <w:sz w:val="24"/>
          <w:szCs w:val="24"/>
          <w:lang w:eastAsia="ar-SA"/>
        </w:rPr>
      </w:pPr>
    </w:p>
    <w:p w14:paraId="75760A55" w14:textId="77777777" w:rsidR="007B3B8B" w:rsidRPr="007B3B8B" w:rsidRDefault="007B3B8B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</w:p>
    <w:p w14:paraId="01535002" w14:textId="77777777" w:rsidR="000120FD" w:rsidRPr="007B3B8B" w:rsidRDefault="000120FD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</w:p>
    <w:p w14:paraId="42AB5607" w14:textId="5B1BB435" w:rsidR="00AE18B1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José Fernandes de Oliveira Neto</w:t>
      </w:r>
    </w:p>
    <w:p w14:paraId="7FEBF9CC" w14:textId="19D2B6A0" w:rsidR="00AE18B1" w:rsidRPr="007B3B8B" w:rsidRDefault="00AE18B1" w:rsidP="007B3B8B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Agente de Contratação</w:t>
      </w:r>
    </w:p>
    <w:p w14:paraId="17A79B7C" w14:textId="77777777" w:rsidR="007B3B8B" w:rsidRPr="007B3B8B" w:rsidRDefault="007B3B8B" w:rsidP="007B3B8B">
      <w:pPr>
        <w:pStyle w:val="NormalWeb"/>
        <w:spacing w:before="0" w:beforeAutospacing="0" w:after="0" w:afterAutospacing="0"/>
        <w:rPr>
          <w:rFonts w:ascii="Cambria" w:hAnsi="Cambria"/>
          <w:color w:val="000000"/>
        </w:rPr>
      </w:pPr>
    </w:p>
    <w:p w14:paraId="0AA5DC9A" w14:textId="764B7CA9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48FA48F8" w14:textId="77777777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6D9A71DF" w14:textId="77777777" w:rsidR="00AE18B1" w:rsidRPr="007B3B8B" w:rsidRDefault="00AE18B1" w:rsidP="007B3B8B">
      <w:pPr>
        <w:pStyle w:val="NormalWeb"/>
        <w:spacing w:before="0" w:beforeAutospacing="0" w:after="0" w:afterAutospacing="0"/>
        <w:rPr>
          <w:rFonts w:ascii="Cambria" w:hAnsi="Cambria"/>
          <w:color w:val="000000"/>
        </w:rPr>
      </w:pPr>
    </w:p>
    <w:p w14:paraId="590F7105" w14:textId="77777777" w:rsidR="00AE18B1" w:rsidRPr="007B3B8B" w:rsidRDefault="00AE18B1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Milena Pereira de Medeiros</w:t>
      </w:r>
    </w:p>
    <w:p w14:paraId="406FB425" w14:textId="5A652B32" w:rsidR="00AE18B1" w:rsidRPr="007B3B8B" w:rsidRDefault="00AE18B1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Equipe de apoio</w:t>
      </w:r>
    </w:p>
    <w:p w14:paraId="370CDA33" w14:textId="180CC003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56B1BEC6" w14:textId="1404B13A" w:rsidR="007B3B8B" w:rsidRPr="007B3B8B" w:rsidRDefault="007B3B8B" w:rsidP="007B3B8B">
      <w:pPr>
        <w:pStyle w:val="NormalWeb"/>
        <w:spacing w:before="0" w:beforeAutospacing="0" w:after="0" w:afterAutospacing="0"/>
        <w:rPr>
          <w:rFonts w:ascii="Cambria" w:hAnsi="Cambria"/>
          <w:color w:val="000000"/>
        </w:rPr>
      </w:pPr>
    </w:p>
    <w:p w14:paraId="130FB4FF" w14:textId="5C9F5395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675656C4" w14:textId="77777777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2DE100E9" w14:textId="77777777" w:rsidR="007B3B8B" w:rsidRPr="007B3B8B" w:rsidRDefault="007B3B8B" w:rsidP="007B3B8B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proofErr w:type="spellStart"/>
      <w:r w:rsidRPr="007B3B8B">
        <w:rPr>
          <w:rFonts w:ascii="Cambria" w:hAnsi="Cambria"/>
          <w:color w:val="000000"/>
        </w:rPr>
        <w:t>Myria</w:t>
      </w:r>
      <w:proofErr w:type="spellEnd"/>
      <w:r w:rsidRPr="007B3B8B">
        <w:rPr>
          <w:rFonts w:ascii="Cambria" w:hAnsi="Cambria"/>
          <w:color w:val="000000"/>
        </w:rPr>
        <w:t xml:space="preserve"> Lúcia de Oliveira Azevedo </w:t>
      </w:r>
    </w:p>
    <w:p w14:paraId="2B903C1F" w14:textId="2D5EEE19" w:rsidR="004D6B05" w:rsidRPr="007B3B8B" w:rsidRDefault="007B3B8B" w:rsidP="007B3B8B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Equipe de apoio</w:t>
      </w:r>
    </w:p>
    <w:sectPr w:rsidR="004D6B05" w:rsidRPr="007B3B8B" w:rsidSect="007B3B8B">
      <w:headerReference w:type="default" r:id="rId8"/>
      <w:pgSz w:w="11906" w:h="16838"/>
      <w:pgMar w:top="28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0AE22E" w14:textId="77777777" w:rsidR="00C90146" w:rsidRDefault="00C90146" w:rsidP="004D6B05">
      <w:pPr>
        <w:spacing w:after="0" w:line="240" w:lineRule="auto"/>
      </w:pPr>
      <w:r>
        <w:separator/>
      </w:r>
    </w:p>
  </w:endnote>
  <w:endnote w:type="continuationSeparator" w:id="0">
    <w:p w14:paraId="389EB4A7" w14:textId="77777777" w:rsidR="00C90146" w:rsidRDefault="00C90146" w:rsidP="004D6B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4A77C0" w14:textId="77777777" w:rsidR="00C90146" w:rsidRDefault="00C90146" w:rsidP="004D6B05">
      <w:pPr>
        <w:spacing w:after="0" w:line="240" w:lineRule="auto"/>
      </w:pPr>
      <w:r>
        <w:separator/>
      </w:r>
    </w:p>
  </w:footnote>
  <w:footnote w:type="continuationSeparator" w:id="0">
    <w:p w14:paraId="32D8F670" w14:textId="77777777" w:rsidR="00C90146" w:rsidRDefault="00C90146" w:rsidP="004D6B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7CE69C" w14:textId="5385B0E5" w:rsidR="004D6B05" w:rsidRDefault="001E73E1">
    <w:pPr>
      <w:pStyle w:val="Cabealho"/>
    </w:pPr>
    <w:r>
      <w:rPr>
        <w:noProof/>
      </w:rPr>
      <w:drawing>
        <wp:anchor distT="0" distB="0" distL="114300" distR="114300" simplePos="0" relativeHeight="251657728" behindDoc="1" locked="0" layoutInCell="1" allowOverlap="1" wp14:anchorId="2148809B" wp14:editId="37FBD777">
          <wp:simplePos x="0" y="0"/>
          <wp:positionH relativeFrom="margin">
            <wp:posOffset>0</wp:posOffset>
          </wp:positionH>
          <wp:positionV relativeFrom="paragraph">
            <wp:posOffset>170815</wp:posOffset>
          </wp:positionV>
          <wp:extent cx="3755390" cy="1076325"/>
          <wp:effectExtent l="0" t="0" r="0" b="0"/>
          <wp:wrapTopAndBottom/>
          <wp:docPr id="15" name="Imagem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55390" cy="1076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 w15:restartNumberingAfterBreak="0">
    <w:nsid w:val="17AB2DFC"/>
    <w:multiLevelType w:val="hybridMultilevel"/>
    <w:tmpl w:val="CC3E2120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9333C34"/>
    <w:multiLevelType w:val="multilevel"/>
    <w:tmpl w:val="1C40492C"/>
    <w:lvl w:ilvl="0">
      <w:start w:val="8"/>
      <w:numFmt w:val="decimal"/>
      <w:lvlText w:val="%1"/>
      <w:lvlJc w:val="left"/>
      <w:pPr>
        <w:ind w:left="1540" w:hanging="57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540" w:hanging="572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540" w:hanging="572"/>
      </w:pPr>
      <w:rPr>
        <w:rFonts w:ascii="Times New Roman" w:eastAsia="Times New Roman" w:hAnsi="Times New Roman" w:cs="Times New Roman" w:hint="default"/>
        <w:spacing w:val="-4"/>
        <w:w w:val="86"/>
        <w:sz w:val="24"/>
        <w:szCs w:val="22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972" w:hanging="572"/>
      </w:pPr>
      <w:rPr>
        <w:rFonts w:ascii="Times New Roman" w:eastAsia="Times New Roman" w:hAnsi="Times New Roman" w:cs="Times New Roman" w:hint="default"/>
        <w:spacing w:val="-23"/>
        <w:w w:val="86"/>
        <w:sz w:val="24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4813" w:hanging="57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904" w:hanging="57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995" w:hanging="57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086" w:hanging="57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177" w:hanging="572"/>
      </w:pPr>
      <w:rPr>
        <w:rFonts w:hint="default"/>
        <w:lang w:val="pt-PT" w:eastAsia="en-US" w:bidi="ar-SA"/>
      </w:rPr>
    </w:lvl>
  </w:abstractNum>
  <w:abstractNum w:abstractNumId="3" w15:restartNumberingAfterBreak="0">
    <w:nsid w:val="2D606786"/>
    <w:multiLevelType w:val="multilevel"/>
    <w:tmpl w:val="AB5ED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4D3DBC"/>
    <w:multiLevelType w:val="multilevel"/>
    <w:tmpl w:val="88BC06D0"/>
    <w:lvl w:ilvl="0">
      <w:start w:val="6"/>
      <w:numFmt w:val="decimal"/>
      <w:lvlText w:val="%1."/>
      <w:lvlJc w:val="left"/>
      <w:pPr>
        <w:ind w:left="1256" w:hanging="284"/>
      </w:pPr>
      <w:rPr>
        <w:rFonts w:ascii="Times New Roman" w:eastAsia="Times New Roman" w:hAnsi="Times New Roman" w:cs="Times New Roman" w:hint="default"/>
        <w:b/>
        <w:bCs/>
        <w:spacing w:val="0"/>
        <w:w w:val="82"/>
        <w:sz w:val="24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72" w:hanging="284"/>
      </w:pPr>
      <w:rPr>
        <w:rFonts w:ascii="Times New Roman" w:eastAsia="Times New Roman" w:hAnsi="Times New Roman" w:cs="Times New Roman" w:hint="default"/>
        <w:spacing w:val="-20"/>
        <w:w w:val="86"/>
        <w:sz w:val="24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684" w:hanging="712"/>
      </w:pPr>
      <w:rPr>
        <w:rFonts w:hint="default"/>
        <w:spacing w:val="-4"/>
        <w:w w:val="86"/>
        <w:sz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972" w:hanging="712"/>
      </w:pPr>
      <w:rPr>
        <w:rFonts w:ascii="Times New Roman" w:eastAsia="Times New Roman" w:hAnsi="Times New Roman" w:cs="Times New Roman" w:hint="default"/>
        <w:spacing w:val="-11"/>
        <w:w w:val="77"/>
        <w:sz w:val="24"/>
        <w:szCs w:val="22"/>
        <w:lang w:val="pt-PT" w:eastAsia="en-US" w:bidi="ar-SA"/>
      </w:rPr>
    </w:lvl>
    <w:lvl w:ilvl="4">
      <w:start w:val="1"/>
      <w:numFmt w:val="decimal"/>
      <w:lvlText w:val="%1.%2.%3.%4.%5"/>
      <w:lvlJc w:val="left"/>
      <w:pPr>
        <w:ind w:left="972" w:hanging="712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0"/>
        <w:lang w:val="pt-PT" w:eastAsia="en-US" w:bidi="ar-SA"/>
      </w:rPr>
    </w:lvl>
    <w:lvl w:ilvl="5">
      <w:numFmt w:val="bullet"/>
      <w:lvlText w:val="•"/>
      <w:lvlJc w:val="left"/>
      <w:pPr>
        <w:ind w:left="2000" w:hanging="7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872" w:hanging="7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744" w:hanging="7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16" w:hanging="712"/>
      </w:pPr>
      <w:rPr>
        <w:rFonts w:hint="default"/>
        <w:lang w:val="pt-PT" w:eastAsia="en-US" w:bidi="ar-SA"/>
      </w:rPr>
    </w:lvl>
  </w:abstractNum>
  <w:abstractNum w:abstractNumId="5" w15:restartNumberingAfterBreak="0">
    <w:nsid w:val="352161D2"/>
    <w:multiLevelType w:val="hybridMultilevel"/>
    <w:tmpl w:val="2B2C916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912F47"/>
    <w:multiLevelType w:val="hybridMultilevel"/>
    <w:tmpl w:val="D91E1518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52B073FF"/>
    <w:multiLevelType w:val="multilevel"/>
    <w:tmpl w:val="5B7E766E"/>
    <w:lvl w:ilvl="0">
      <w:start w:val="7"/>
      <w:numFmt w:val="decimal"/>
      <w:lvlText w:val="%1"/>
      <w:lvlJc w:val="left"/>
      <w:pPr>
        <w:ind w:left="1256" w:hanging="308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1256" w:hanging="308"/>
      </w:pPr>
      <w:rPr>
        <w:rFonts w:hint="default"/>
        <w:spacing w:val="-16"/>
        <w:w w:val="83"/>
        <w:sz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419" w:hanging="568"/>
      </w:pPr>
      <w:rPr>
        <w:rFonts w:hint="default"/>
        <w:spacing w:val="-4"/>
        <w:w w:val="86"/>
        <w:sz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972" w:hanging="632"/>
      </w:pPr>
      <w:rPr>
        <w:rFonts w:hint="default"/>
        <w:i/>
        <w:iCs/>
        <w:spacing w:val="-11"/>
        <w:w w:val="100"/>
        <w:lang w:val="pt-PT" w:eastAsia="en-US" w:bidi="ar-SA"/>
      </w:rPr>
    </w:lvl>
    <w:lvl w:ilvl="4">
      <w:numFmt w:val="bullet"/>
      <w:lvlText w:val="•"/>
      <w:lvlJc w:val="left"/>
      <w:pPr>
        <w:ind w:left="3995" w:hanging="63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22" w:hanging="63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50" w:hanging="63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77" w:hanging="63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05" w:hanging="632"/>
      </w:pPr>
      <w:rPr>
        <w:rFonts w:hint="default"/>
        <w:lang w:val="pt-PT" w:eastAsia="en-US" w:bidi="ar-SA"/>
      </w:rPr>
    </w:lvl>
  </w:abstractNum>
  <w:abstractNum w:abstractNumId="8" w15:restartNumberingAfterBreak="0">
    <w:nsid w:val="5D1E0929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9" w15:restartNumberingAfterBreak="0">
    <w:nsid w:val="707869F9"/>
    <w:multiLevelType w:val="multilevel"/>
    <w:tmpl w:val="A3B01B70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4" w:hanging="480"/>
      </w:pPr>
      <w:rPr>
        <w:rFonts w:hint="default"/>
      </w:rPr>
    </w:lvl>
    <w:lvl w:ilvl="2">
      <w:start w:val="9"/>
      <w:numFmt w:val="decimal"/>
      <w:lvlText w:val="%1.%2.%3"/>
      <w:lvlJc w:val="left"/>
      <w:pPr>
        <w:ind w:left="16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72" w:hanging="1800"/>
      </w:pPr>
      <w:rPr>
        <w:rFonts w:hint="default"/>
      </w:rPr>
    </w:lvl>
  </w:abstractNum>
  <w:abstractNum w:abstractNumId="10" w15:restartNumberingAfterBreak="0">
    <w:nsid w:val="7E9737E0"/>
    <w:multiLevelType w:val="multilevel"/>
    <w:tmpl w:val="B0286D54"/>
    <w:lvl w:ilvl="0">
      <w:start w:val="9"/>
      <w:numFmt w:val="decimal"/>
      <w:lvlText w:val="%1"/>
      <w:lvlJc w:val="left"/>
      <w:pPr>
        <w:ind w:left="972" w:hanging="102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72" w:hanging="1028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"/>
      <w:lvlJc w:val="left"/>
      <w:pPr>
        <w:ind w:left="972" w:hanging="1028"/>
      </w:pPr>
      <w:rPr>
        <w:rFonts w:hint="default"/>
        <w:lang w:val="pt-PT" w:eastAsia="en-US" w:bidi="ar-SA"/>
      </w:rPr>
    </w:lvl>
    <w:lvl w:ilvl="3">
      <w:start w:val="3"/>
      <w:numFmt w:val="decimal"/>
      <w:lvlText w:val="%1.%2.%3.%4"/>
      <w:lvlJc w:val="left"/>
      <w:pPr>
        <w:ind w:left="972" w:hanging="1028"/>
      </w:pPr>
      <w:rPr>
        <w:rFonts w:hint="default"/>
        <w:lang w:val="pt-PT" w:eastAsia="en-US" w:bidi="ar-SA"/>
      </w:rPr>
    </w:lvl>
    <w:lvl w:ilvl="4">
      <w:start w:val="1"/>
      <w:numFmt w:val="decimal"/>
      <w:lvlText w:val="%1.%2.%3.%4.%5."/>
      <w:lvlJc w:val="left"/>
      <w:pPr>
        <w:ind w:left="972" w:hanging="1028"/>
      </w:pPr>
      <w:rPr>
        <w:rFonts w:ascii="Arial MT" w:eastAsia="Arial MT" w:hAnsi="Arial MT" w:cs="Arial MT" w:hint="default"/>
        <w:spacing w:val="0"/>
        <w:w w:val="83"/>
        <w:sz w:val="22"/>
        <w:szCs w:val="22"/>
        <w:lang w:val="pt-PT" w:eastAsia="en-US" w:bidi="ar-SA"/>
      </w:rPr>
    </w:lvl>
    <w:lvl w:ilvl="5">
      <w:numFmt w:val="bullet"/>
      <w:lvlText w:val="•"/>
      <w:lvlJc w:val="left"/>
      <w:pPr>
        <w:ind w:left="6170" w:hanging="10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208" w:hanging="10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246" w:hanging="10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284" w:hanging="1028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8"/>
  </w:num>
  <w:num w:numId="3">
    <w:abstractNumId w:val="4"/>
  </w:num>
  <w:num w:numId="4">
    <w:abstractNumId w:val="10"/>
  </w:num>
  <w:num w:numId="5">
    <w:abstractNumId w:val="7"/>
  </w:num>
  <w:num w:numId="6">
    <w:abstractNumId w:val="2"/>
  </w:num>
  <w:num w:numId="7">
    <w:abstractNumId w:val="9"/>
  </w:num>
  <w:num w:numId="8">
    <w:abstractNumId w:val="6"/>
  </w:num>
  <w:num w:numId="9">
    <w:abstractNumId w:val="5"/>
  </w:num>
  <w:num w:numId="10">
    <w:abstractNumId w:val="3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77A"/>
    <w:rsid w:val="000073D0"/>
    <w:rsid w:val="000120FD"/>
    <w:rsid w:val="00026935"/>
    <w:rsid w:val="00063939"/>
    <w:rsid w:val="00077B62"/>
    <w:rsid w:val="000B042E"/>
    <w:rsid w:val="000C5F06"/>
    <w:rsid w:val="000E228A"/>
    <w:rsid w:val="000F222B"/>
    <w:rsid w:val="001055D6"/>
    <w:rsid w:val="00174C21"/>
    <w:rsid w:val="00192D7D"/>
    <w:rsid w:val="001A0502"/>
    <w:rsid w:val="001D4C4D"/>
    <w:rsid w:val="001E6929"/>
    <w:rsid w:val="001E73E1"/>
    <w:rsid w:val="001E7427"/>
    <w:rsid w:val="00202029"/>
    <w:rsid w:val="0024173F"/>
    <w:rsid w:val="00257B50"/>
    <w:rsid w:val="00296E4D"/>
    <w:rsid w:val="002A0DE9"/>
    <w:rsid w:val="002A15D5"/>
    <w:rsid w:val="002D0500"/>
    <w:rsid w:val="002D4B35"/>
    <w:rsid w:val="002D7D80"/>
    <w:rsid w:val="002F0A9D"/>
    <w:rsid w:val="002F7805"/>
    <w:rsid w:val="00314333"/>
    <w:rsid w:val="003A3209"/>
    <w:rsid w:val="003E5242"/>
    <w:rsid w:val="003E66ED"/>
    <w:rsid w:val="00406670"/>
    <w:rsid w:val="00425C29"/>
    <w:rsid w:val="00442F68"/>
    <w:rsid w:val="00450346"/>
    <w:rsid w:val="004A43FB"/>
    <w:rsid w:val="004A4B09"/>
    <w:rsid w:val="004C2BD1"/>
    <w:rsid w:val="004D3BE9"/>
    <w:rsid w:val="004D6B05"/>
    <w:rsid w:val="004F1E18"/>
    <w:rsid w:val="004F6325"/>
    <w:rsid w:val="004F7618"/>
    <w:rsid w:val="005208AA"/>
    <w:rsid w:val="0055092C"/>
    <w:rsid w:val="00561021"/>
    <w:rsid w:val="0056221B"/>
    <w:rsid w:val="00587304"/>
    <w:rsid w:val="005A654B"/>
    <w:rsid w:val="005B2582"/>
    <w:rsid w:val="005F53FC"/>
    <w:rsid w:val="005F7D09"/>
    <w:rsid w:val="006346A6"/>
    <w:rsid w:val="00642C62"/>
    <w:rsid w:val="0065677A"/>
    <w:rsid w:val="00672B6F"/>
    <w:rsid w:val="006765DC"/>
    <w:rsid w:val="00684D02"/>
    <w:rsid w:val="00686C20"/>
    <w:rsid w:val="00687587"/>
    <w:rsid w:val="00692FD9"/>
    <w:rsid w:val="00693B22"/>
    <w:rsid w:val="006B18C1"/>
    <w:rsid w:val="007052EB"/>
    <w:rsid w:val="007A2847"/>
    <w:rsid w:val="007B3B8B"/>
    <w:rsid w:val="007D68F4"/>
    <w:rsid w:val="007D745F"/>
    <w:rsid w:val="007F7FD5"/>
    <w:rsid w:val="0081210C"/>
    <w:rsid w:val="00815CBD"/>
    <w:rsid w:val="00820B24"/>
    <w:rsid w:val="00835CF3"/>
    <w:rsid w:val="00863A06"/>
    <w:rsid w:val="00894246"/>
    <w:rsid w:val="008B4FF8"/>
    <w:rsid w:val="008F3696"/>
    <w:rsid w:val="008F4766"/>
    <w:rsid w:val="00905ED9"/>
    <w:rsid w:val="00936D81"/>
    <w:rsid w:val="009B36E5"/>
    <w:rsid w:val="009C362D"/>
    <w:rsid w:val="009C380C"/>
    <w:rsid w:val="009D41EC"/>
    <w:rsid w:val="009E6A51"/>
    <w:rsid w:val="00A049BF"/>
    <w:rsid w:val="00A14C39"/>
    <w:rsid w:val="00A30886"/>
    <w:rsid w:val="00A36CF7"/>
    <w:rsid w:val="00A44F1F"/>
    <w:rsid w:val="00A700DF"/>
    <w:rsid w:val="00A72809"/>
    <w:rsid w:val="00A87A06"/>
    <w:rsid w:val="00AB1CC3"/>
    <w:rsid w:val="00AD0347"/>
    <w:rsid w:val="00AE18B1"/>
    <w:rsid w:val="00AE7C07"/>
    <w:rsid w:val="00B50715"/>
    <w:rsid w:val="00B62254"/>
    <w:rsid w:val="00BB7A44"/>
    <w:rsid w:val="00BE7D1A"/>
    <w:rsid w:val="00C06E00"/>
    <w:rsid w:val="00C10AC3"/>
    <w:rsid w:val="00C12FCE"/>
    <w:rsid w:val="00C72C5A"/>
    <w:rsid w:val="00C90146"/>
    <w:rsid w:val="00CF7FB7"/>
    <w:rsid w:val="00D109DD"/>
    <w:rsid w:val="00D7641D"/>
    <w:rsid w:val="00DA2448"/>
    <w:rsid w:val="00DB1F8F"/>
    <w:rsid w:val="00DB516F"/>
    <w:rsid w:val="00DD60D5"/>
    <w:rsid w:val="00E52C66"/>
    <w:rsid w:val="00EC3BCB"/>
    <w:rsid w:val="00ED75A6"/>
    <w:rsid w:val="00EE3BCD"/>
    <w:rsid w:val="00EE54C2"/>
    <w:rsid w:val="00F01EFF"/>
    <w:rsid w:val="00F11806"/>
    <w:rsid w:val="00F20082"/>
    <w:rsid w:val="00F33F33"/>
    <w:rsid w:val="00F34C32"/>
    <w:rsid w:val="00F4471F"/>
    <w:rsid w:val="00F80C85"/>
    <w:rsid w:val="00FB5675"/>
    <w:rsid w:val="00FB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708291"/>
  <w15:chartTrackingRefBased/>
  <w15:docId w15:val="{8AF7CAA4-85F4-4174-9321-547D3A3A0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B8B"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unhideWhenUsed/>
    <w:rsid w:val="004D6B0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4D6B05"/>
  </w:style>
  <w:style w:type="paragraph" w:styleId="NormalWeb">
    <w:name w:val="Normal (Web)"/>
    <w:basedOn w:val="Normal"/>
    <w:uiPriority w:val="99"/>
    <w:unhideWhenUsed/>
    <w:rsid w:val="004D6B0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D6B05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rsid w:val="004D6B05"/>
    <w:rPr>
      <w:sz w:val="20"/>
      <w:szCs w:val="20"/>
    </w:rPr>
  </w:style>
  <w:style w:type="character" w:styleId="Refdenotaderodap">
    <w:name w:val="footnote reference"/>
    <w:uiPriority w:val="99"/>
    <w:semiHidden/>
    <w:unhideWhenUsed/>
    <w:rsid w:val="004D6B05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4D6B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D6B05"/>
  </w:style>
  <w:style w:type="paragraph" w:styleId="Rodap">
    <w:name w:val="footer"/>
    <w:basedOn w:val="Normal"/>
    <w:link w:val="RodapChar"/>
    <w:uiPriority w:val="99"/>
    <w:unhideWhenUsed/>
    <w:rsid w:val="004D6B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D6B05"/>
  </w:style>
  <w:style w:type="character" w:styleId="Forte">
    <w:name w:val="Strong"/>
    <w:uiPriority w:val="22"/>
    <w:qFormat/>
    <w:rsid w:val="004D6B05"/>
    <w:rPr>
      <w:b/>
      <w:bCs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894246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894246"/>
  </w:style>
  <w:style w:type="paragraph" w:styleId="Textodebalo">
    <w:name w:val="Balloon Text"/>
    <w:basedOn w:val="Normal"/>
    <w:link w:val="TextodebaloChar"/>
    <w:uiPriority w:val="99"/>
    <w:semiHidden/>
    <w:unhideWhenUsed/>
    <w:rsid w:val="007A28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7A2847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rsid w:val="00296E4D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0073D0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Default">
    <w:name w:val="Default"/>
    <w:rsid w:val="007052E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1"/>
    <w:qFormat/>
    <w:rsid w:val="003E66ED"/>
    <w:pPr>
      <w:ind w:left="720"/>
      <w:contextualSpacing/>
    </w:pPr>
  </w:style>
  <w:style w:type="character" w:styleId="Hyperlink">
    <w:name w:val="Hyperlink"/>
    <w:uiPriority w:val="99"/>
    <w:unhideWhenUsed/>
    <w:rsid w:val="00A72809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F34C3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528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18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68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cer\OneDrive\LICITA&#199;&#213;ES%202022\OneDrive\LICITA&#199;&#213;ES%202022\CREDENCIAMENTO\Credeciamento%20N&#186;%20001%20-%202021%20Bombeiros%20Civis%20e%20Seguran&#231;as\PE%20001-%202021%20Contrata&#231;&#227;o%20de%20servic&#231;os%20de%20seguran&#231;a%20e%20bombeiros%20civis\DECIS&#195;O%20DE%20HABILITA&#199;&#195;O%2024-06-2022.do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8F9C44-9207-491C-BAD1-61DBA329C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DECISÃO DE HABILITAÇÃO 24-06-2022</Template>
  <TotalTime>5</TotalTime>
  <Pages>4</Pages>
  <Words>634</Words>
  <Characters>3425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4051</CharactersWithSpaces>
  <SharedDoc>false</SharedDoc>
  <HLinks>
    <vt:vector size="12" baseType="variant">
      <vt:variant>
        <vt:i4>5111816</vt:i4>
      </vt:variant>
      <vt:variant>
        <vt:i4>3</vt:i4>
      </vt:variant>
      <vt:variant>
        <vt:i4>0</vt:i4>
      </vt:variant>
      <vt:variant>
        <vt:i4>5</vt:i4>
      </vt:variant>
      <vt:variant>
        <vt:lpwstr>https://www.migalhas.com.br/dePeso/16,MI289243,41046-Dispensa+de+reconhecimento+de+firma+e+autenticacao+de+documento+para</vt:lpwstr>
      </vt:variant>
      <vt:variant>
        <vt:lpwstr/>
      </vt:variant>
      <vt:variant>
        <vt:i4>5111816</vt:i4>
      </vt:variant>
      <vt:variant>
        <vt:i4>0</vt:i4>
      </vt:variant>
      <vt:variant>
        <vt:i4>0</vt:i4>
      </vt:variant>
      <vt:variant>
        <vt:i4>5</vt:i4>
      </vt:variant>
      <vt:variant>
        <vt:lpwstr>https://www.migalhas.com.br/dePeso/16,MI289243,41046-Dispensa+de+reconhecimento+de+firma+e+autenticacao+de+documento+para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DOUGLAS MEDEIROS DE ARAÚJO</cp:lastModifiedBy>
  <cp:revision>2</cp:revision>
  <cp:lastPrinted>2025-12-05T14:03:00Z</cp:lastPrinted>
  <dcterms:created xsi:type="dcterms:W3CDTF">2025-12-05T15:33:00Z</dcterms:created>
  <dcterms:modified xsi:type="dcterms:W3CDTF">2025-12-05T15:33:00Z</dcterms:modified>
</cp:coreProperties>
</file>